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FF407E" w:rsidRPr="00F55C5F" w:rsidTr="00FF407E">
        <w:trPr>
          <w:trHeight w:val="859"/>
          <w:jc w:val="center"/>
        </w:trPr>
        <w:tc>
          <w:tcPr>
            <w:tcW w:w="4531"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BỘ VĂN HÓA, THỂ THAO VÀ DU LỊCH</w:t>
            </w:r>
          </w:p>
          <w:p w:rsidR="00FF407E" w:rsidRPr="00F55C5F" w:rsidRDefault="00FF407E" w:rsidP="00FF407E">
            <w:pPr>
              <w:spacing w:line="276" w:lineRule="auto"/>
              <w:jc w:val="both"/>
              <w:rPr>
                <w:rFonts w:ascii="Times New Roman" w:eastAsiaTheme="minorHAnsi" w:hAnsi="Times New Roman"/>
                <w:sz w:val="22"/>
                <w:szCs w:val="22"/>
                <w:lang w:val="pl-PL"/>
              </w:rPr>
            </w:pPr>
            <w:r w:rsidRPr="00F55C5F">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7760CACE" wp14:editId="57513580">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1E86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FF407E" w:rsidRPr="00F55C5F" w:rsidRDefault="00FF407E" w:rsidP="00FF407E">
            <w:pPr>
              <w:jc w:val="both"/>
              <w:rPr>
                <w:rFonts w:ascii="Times New Roman" w:eastAsiaTheme="minorHAnsi" w:hAnsi="Times New Roman"/>
                <w:b/>
                <w:spacing w:val="-18"/>
                <w:sz w:val="26"/>
                <w:szCs w:val="26"/>
                <w:lang w:val="pl-PL"/>
              </w:rPr>
            </w:pPr>
            <w:r w:rsidRPr="00F55C5F">
              <w:rPr>
                <w:rFonts w:ascii="Times New Roman" w:eastAsiaTheme="minorHAnsi" w:hAnsi="Times New Roman"/>
                <w:b/>
                <w:spacing w:val="-18"/>
                <w:sz w:val="26"/>
                <w:szCs w:val="26"/>
                <w:lang w:val="pl-PL"/>
              </w:rPr>
              <w:t>CỘNG HÒA XÃ HỘI CHỦ NGHĨA VIỆT NAM</w:t>
            </w:r>
          </w:p>
          <w:p w:rsidR="00FF407E" w:rsidRPr="00F55C5F" w:rsidRDefault="00FF407E" w:rsidP="00FF407E">
            <w:pPr>
              <w:jc w:val="center"/>
              <w:rPr>
                <w:rFonts w:ascii="Times New Roman" w:eastAsiaTheme="minorHAnsi" w:hAnsi="Times New Roman"/>
                <w:b/>
                <w:spacing w:val="-4"/>
                <w:lang w:val="pl-PL"/>
              </w:rPr>
            </w:pPr>
            <w:r w:rsidRPr="00F55C5F">
              <w:rPr>
                <w:rFonts w:ascii="Times New Roman" w:eastAsiaTheme="minorHAnsi" w:hAnsi="Times New Roman"/>
                <w:b/>
                <w:spacing w:val="-4"/>
                <w:lang w:val="pl-PL"/>
              </w:rPr>
              <w:t>Độc lập - Tự do - Hạnh phúc</w:t>
            </w:r>
          </w:p>
          <w:p w:rsidR="00FF407E" w:rsidRPr="00F55C5F" w:rsidRDefault="00FF407E" w:rsidP="00FF407E">
            <w:pPr>
              <w:spacing w:line="276" w:lineRule="auto"/>
              <w:jc w:val="both"/>
              <w:rPr>
                <w:rFonts w:ascii="Times New Roman" w:eastAsiaTheme="minorHAnsi" w:hAnsi="Times New Roman"/>
                <w:sz w:val="26"/>
                <w:szCs w:val="22"/>
                <w:lang w:val="pl-PL"/>
              </w:rPr>
            </w:pPr>
            <w:r w:rsidRPr="00F55C5F">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617E424B" wp14:editId="43C22C6F">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C0A2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FF407E" w:rsidRPr="00173E4D" w:rsidTr="00FF407E">
        <w:trPr>
          <w:jc w:val="center"/>
        </w:trPr>
        <w:tc>
          <w:tcPr>
            <w:tcW w:w="4531" w:type="dxa"/>
          </w:tcPr>
          <w:p w:rsidR="00FF407E" w:rsidRPr="00F55C5F" w:rsidRDefault="00173E4D" w:rsidP="00FF407E">
            <w:pPr>
              <w:jc w:val="center"/>
              <w:rPr>
                <w:rFonts w:ascii="Times New Roman" w:eastAsiaTheme="minorHAnsi" w:hAnsi="Times New Roman"/>
                <w:sz w:val="22"/>
                <w:szCs w:val="20"/>
                <w:lang w:val="vi-VN"/>
              </w:rPr>
            </w:pPr>
            <w:r>
              <w:rPr>
                <w:rFonts w:ascii="Times New Roman" w:hAnsi="Times New Roman"/>
                <w:b/>
                <w:bCs/>
                <w:noProof/>
              </w:rPr>
              <mc:AlternateContent>
                <mc:Choice Requires="wps">
                  <w:drawing>
                    <wp:anchor distT="0" distB="0" distL="114300" distR="114300" simplePos="0" relativeHeight="251663360" behindDoc="0" locked="0" layoutInCell="1" allowOverlap="1" wp14:anchorId="789551CB" wp14:editId="136FC2B3">
                      <wp:simplePos x="0" y="0"/>
                      <wp:positionH relativeFrom="column">
                        <wp:posOffset>-146050</wp:posOffset>
                      </wp:positionH>
                      <wp:positionV relativeFrom="paragraph">
                        <wp:posOffset>186690</wp:posOffset>
                      </wp:positionV>
                      <wp:extent cx="152400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3E4D" w:rsidRPr="00BF3885" w:rsidRDefault="00173E4D" w:rsidP="00173E4D">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9551CB" id="Rectangle 2" o:spid="_x0000_s1026" style="position:absolute;left:0;text-align:left;margin-left:-11.5pt;margin-top:14.7pt;width:120pt;height: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" fillcolor="white [3201]" strokecolor="black [3213]" strokeweight="1pt">
                      <v:textbox>
                        <w:txbxContent>
                          <w:p w:rsidR="00173E4D" w:rsidRPr="00BF3885" w:rsidRDefault="00173E4D" w:rsidP="00173E4D">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r w:rsidR="00FF407E" w:rsidRPr="00F55C5F">
              <w:rPr>
                <w:rFonts w:ascii="Times New Roman" w:eastAsiaTheme="minorHAnsi" w:hAnsi="Times New Roman"/>
                <w:sz w:val="26"/>
                <w:szCs w:val="26"/>
                <w:lang w:val="pl-PL"/>
              </w:rPr>
              <w:t>Số:        /BC-BVHTTDL</w:t>
            </w:r>
          </w:p>
        </w:tc>
        <w:tc>
          <w:tcPr>
            <w:tcW w:w="5109" w:type="dxa"/>
          </w:tcPr>
          <w:p w:rsidR="00FF407E" w:rsidRPr="00F55C5F" w:rsidRDefault="00FF407E" w:rsidP="00FF407E">
            <w:pPr>
              <w:keepNext/>
              <w:jc w:val="center"/>
              <w:outlineLvl w:val="8"/>
              <w:rPr>
                <w:rFonts w:ascii="Times New Roman" w:eastAsiaTheme="minorHAnsi" w:hAnsi="Times New Roman"/>
                <w:lang w:val="vi-VN"/>
              </w:rPr>
            </w:pPr>
            <w:r w:rsidRPr="00F55C5F">
              <w:rPr>
                <w:rFonts w:ascii="Times New Roman" w:eastAsiaTheme="minorHAnsi" w:hAnsi="Times New Roman"/>
                <w:i/>
                <w:lang w:val="pl-PL"/>
              </w:rPr>
              <w:t>Hà Nội, ngày       tháng      năm 2026</w:t>
            </w:r>
          </w:p>
        </w:tc>
      </w:tr>
    </w:tbl>
    <w:p w:rsidR="00FF407E" w:rsidRPr="00F55C5F" w:rsidRDefault="00FF407E" w:rsidP="00FF407E">
      <w:pPr>
        <w:jc w:val="both"/>
        <w:rPr>
          <w:rFonts w:ascii="Times New Roman" w:hAnsi="Times New Roman"/>
          <w:b/>
          <w:spacing w:val="2"/>
          <w:position w:val="2"/>
          <w:sz w:val="12"/>
          <w:lang w:val="vi-VN"/>
        </w:rPr>
      </w:pPr>
    </w:p>
    <w:p w:rsidR="00FF407E" w:rsidRPr="00F55C5F" w:rsidRDefault="00FF407E" w:rsidP="00FF407E">
      <w:pPr>
        <w:jc w:val="both"/>
        <w:rPr>
          <w:rFonts w:ascii="Times New Roman" w:hAnsi="Times New Roman"/>
          <w:b/>
          <w:spacing w:val="2"/>
          <w:position w:val="2"/>
          <w:lang w:val="vi-VN"/>
        </w:rPr>
      </w:pPr>
    </w:p>
    <w:p w:rsidR="00FF407E" w:rsidRPr="00F55C5F" w:rsidRDefault="00FF407E" w:rsidP="00FF407E">
      <w:pPr>
        <w:jc w:val="center"/>
        <w:rPr>
          <w:rFonts w:ascii="Times New Roman" w:hAnsi="Times New Roman"/>
          <w:b/>
          <w:spacing w:val="2"/>
          <w:position w:val="2"/>
          <w:lang w:val="vi-VN"/>
        </w:rPr>
      </w:pPr>
      <w:r w:rsidRPr="00F55C5F">
        <w:rPr>
          <w:rFonts w:ascii="Times New Roman" w:hAnsi="Times New Roman"/>
          <w:b/>
          <w:spacing w:val="2"/>
          <w:position w:val="2"/>
          <w:lang w:val="vi-VN"/>
        </w:rPr>
        <w:t>BÁO CÁO</w:t>
      </w:r>
    </w:p>
    <w:p w:rsidR="008C0095" w:rsidRPr="008C0095" w:rsidRDefault="00FF407E" w:rsidP="008C0095">
      <w:pPr>
        <w:jc w:val="center"/>
        <w:rPr>
          <w:rFonts w:ascii="Times New Roman" w:hAnsi="Times New Roman"/>
          <w:b/>
          <w:spacing w:val="-2"/>
          <w:lang w:val="vi-VN"/>
        </w:rPr>
      </w:pPr>
      <w:r w:rsidRPr="00F55C5F">
        <w:rPr>
          <w:rFonts w:ascii="Times New Roman" w:hAnsi="Times New Roman"/>
          <w:b/>
          <w:spacing w:val="-2"/>
          <w:lang w:val="vi-VN"/>
        </w:rPr>
        <w:t xml:space="preserve">Tổng kết việc thi hành </w:t>
      </w:r>
      <w:r w:rsidR="008C0095" w:rsidRPr="008C0095">
        <w:rPr>
          <w:rFonts w:ascii="Times New Roman" w:hAnsi="Times New Roman"/>
          <w:b/>
          <w:spacing w:val="-2"/>
          <w:lang w:val="vi-VN"/>
        </w:rPr>
        <w:t xml:space="preserve">các quy </w:t>
      </w:r>
      <w:r w:rsidR="008C0095" w:rsidRPr="008C0095">
        <w:rPr>
          <w:rFonts w:ascii="Times New Roman" w:hAnsi="Times New Roman" w:hint="eastAsia"/>
          <w:b/>
          <w:spacing w:val="-2"/>
          <w:lang w:val="vi-VN"/>
        </w:rPr>
        <w:t>đ</w:t>
      </w:r>
      <w:r w:rsidR="008C0095" w:rsidRPr="008C0095">
        <w:rPr>
          <w:rFonts w:ascii="Times New Roman" w:hAnsi="Times New Roman"/>
          <w:b/>
          <w:spacing w:val="-2"/>
          <w:lang w:val="vi-VN"/>
        </w:rPr>
        <w:t xml:space="preserve">ịnh liên quan </w:t>
      </w:r>
      <w:r w:rsidR="008C0095" w:rsidRPr="008C0095">
        <w:rPr>
          <w:rFonts w:ascii="Times New Roman" w:hAnsi="Times New Roman" w:hint="eastAsia"/>
          <w:b/>
          <w:spacing w:val="-2"/>
          <w:lang w:val="vi-VN"/>
        </w:rPr>
        <w:t>đ</w:t>
      </w:r>
      <w:r w:rsidR="008C0095" w:rsidRPr="008C0095">
        <w:rPr>
          <w:rFonts w:ascii="Times New Roman" w:hAnsi="Times New Roman"/>
          <w:b/>
          <w:spacing w:val="-2"/>
          <w:lang w:val="vi-VN"/>
        </w:rPr>
        <w:t xml:space="preserve">ến phân cấp, </w:t>
      </w:r>
    </w:p>
    <w:p w:rsidR="004A200F" w:rsidRDefault="008C0095" w:rsidP="008C0095">
      <w:pPr>
        <w:jc w:val="center"/>
        <w:rPr>
          <w:rFonts w:ascii="Times New Roman" w:hAnsi="Times New Roman"/>
          <w:b/>
          <w:spacing w:val="-2"/>
          <w:lang w:val="vi-VN"/>
        </w:rPr>
      </w:pPr>
      <w:r w:rsidRPr="008C0095">
        <w:rPr>
          <w:rFonts w:ascii="Times New Roman" w:hAnsi="Times New Roman"/>
          <w:b/>
          <w:spacing w:val="-2"/>
          <w:lang w:val="vi-VN"/>
        </w:rPr>
        <w:t xml:space="preserve">phân quyền, phân </w:t>
      </w:r>
      <w:r w:rsidRPr="008C0095">
        <w:rPr>
          <w:rFonts w:ascii="Times New Roman" w:hAnsi="Times New Roman" w:hint="eastAsia"/>
          <w:b/>
          <w:spacing w:val="-2"/>
          <w:lang w:val="vi-VN"/>
        </w:rPr>
        <w:t>đ</w:t>
      </w:r>
      <w:r w:rsidRPr="008C0095">
        <w:rPr>
          <w:rFonts w:ascii="Times New Roman" w:hAnsi="Times New Roman"/>
          <w:b/>
          <w:spacing w:val="-2"/>
          <w:lang w:val="vi-VN"/>
        </w:rPr>
        <w:t>ịnh thẩm q</w:t>
      </w:r>
      <w:bookmarkStart w:id="0" w:name="_GoBack"/>
      <w:bookmarkEnd w:id="0"/>
      <w:r w:rsidRPr="008C0095">
        <w:rPr>
          <w:rFonts w:ascii="Times New Roman" w:hAnsi="Times New Roman"/>
          <w:b/>
          <w:spacing w:val="-2"/>
          <w:lang w:val="vi-VN"/>
        </w:rPr>
        <w:t xml:space="preserve">uyền tại </w:t>
      </w:r>
      <w:r w:rsidR="00FF407E" w:rsidRPr="00F55C5F">
        <w:rPr>
          <w:rFonts w:ascii="Times New Roman" w:hAnsi="Times New Roman"/>
          <w:b/>
          <w:spacing w:val="-2"/>
          <w:lang w:val="vi-VN"/>
        </w:rPr>
        <w:t xml:space="preserve">Luật </w:t>
      </w:r>
      <w:r w:rsidR="004A200F" w:rsidRPr="004A200F">
        <w:rPr>
          <w:rFonts w:ascii="Times New Roman" w:hAnsi="Times New Roman"/>
          <w:b/>
          <w:spacing w:val="-2"/>
          <w:lang w:val="vi-VN"/>
        </w:rPr>
        <w:t xml:space="preserve">Thể dục thể thao năm 2006 </w:t>
      </w:r>
    </w:p>
    <w:p w:rsidR="00FF407E" w:rsidRPr="00FF407E" w:rsidRDefault="004A200F" w:rsidP="00FF407E">
      <w:pPr>
        <w:jc w:val="center"/>
        <w:rPr>
          <w:rFonts w:ascii="Times New Roman" w:hAnsi="Times New Roman"/>
          <w:b/>
          <w:spacing w:val="-2"/>
          <w:lang w:val="vi-VN"/>
        </w:rPr>
      </w:pPr>
      <w:r w:rsidRPr="004A200F">
        <w:rPr>
          <w:rFonts w:ascii="Times New Roman" w:hAnsi="Times New Roman"/>
          <w:b/>
          <w:spacing w:val="-2"/>
          <w:lang w:val="vi-VN"/>
        </w:rPr>
        <w:t>(được sửa đổi, bổ sung năm 2018)</w:t>
      </w:r>
    </w:p>
    <w:p w:rsidR="00FF407E" w:rsidRPr="00F55C5F" w:rsidRDefault="00FF407E" w:rsidP="00FF407E">
      <w:pPr>
        <w:jc w:val="center"/>
        <w:rPr>
          <w:rFonts w:ascii="Times New Roman" w:hAnsi="Times New Roman"/>
          <w:b/>
          <w:sz w:val="12"/>
          <w:lang w:val="vi-VN"/>
        </w:rPr>
      </w:pPr>
      <w:r w:rsidRPr="00F55C5F">
        <w:rPr>
          <w:rFonts w:ascii="Times New Roman" w:hAnsi="Times New Roman"/>
          <w:b/>
          <w:sz w:val="12"/>
          <w:lang w:val="vi-VN"/>
        </w:rPr>
        <w:t>_________________________</w:t>
      </w:r>
    </w:p>
    <w:p w:rsidR="00FF407E" w:rsidRPr="00F55C5F" w:rsidRDefault="00FF407E" w:rsidP="00FF407E">
      <w:pPr>
        <w:ind w:left="2880"/>
        <w:jc w:val="both"/>
        <w:rPr>
          <w:rFonts w:ascii="Times New Roman" w:hAnsi="Times New Roman"/>
          <w:spacing w:val="2"/>
          <w:position w:val="2"/>
          <w:lang w:val="vi-VN"/>
        </w:rPr>
      </w:pPr>
      <w:r w:rsidRPr="00F55C5F">
        <w:rPr>
          <w:rFonts w:ascii="Times New Roman" w:hAnsi="Times New Roman"/>
          <w:spacing w:val="2"/>
          <w:position w:val="2"/>
          <w:lang w:val="vi-VN"/>
        </w:rPr>
        <w:t xml:space="preserve">   </w:t>
      </w:r>
    </w:p>
    <w:p w:rsidR="00FF407E" w:rsidRPr="00F55C5F" w:rsidRDefault="00FF407E" w:rsidP="00FF407E">
      <w:pPr>
        <w:jc w:val="both"/>
        <w:rPr>
          <w:rFonts w:ascii="Times New Roman" w:hAnsi="Times New Roman"/>
          <w:lang w:val="vi-VN"/>
        </w:rPr>
      </w:pPr>
    </w:p>
    <w:p w:rsidR="00FF407E" w:rsidRPr="009700D1" w:rsidRDefault="00FF407E" w:rsidP="009700D1">
      <w:pPr>
        <w:tabs>
          <w:tab w:val="left" w:pos="142"/>
        </w:tabs>
        <w:spacing w:before="120" w:after="120" w:line="264" w:lineRule="auto"/>
        <w:ind w:firstLine="709"/>
        <w:jc w:val="both"/>
        <w:rPr>
          <w:rFonts w:ascii="Times New Roman" w:hAnsi="Times New Roman"/>
          <w:lang w:val="vi-VN"/>
        </w:rPr>
      </w:pPr>
      <w:r w:rsidRPr="009700D1">
        <w:rPr>
          <w:rFonts w:ascii="Times New Roman" w:hAnsi="Times New Roman"/>
          <w:lang w:val="vi-VN"/>
        </w:rPr>
        <w:t xml:space="preserve">Thực hiện quy định của Luật Ban hành văn bản quy phạm pháp luật, Bộ Văn hóa, Thể thao và Du lịch đã tiến hành tổng kết việc thi hành Luật </w:t>
      </w:r>
      <w:r w:rsidR="004A200F" w:rsidRPr="009700D1">
        <w:rPr>
          <w:rFonts w:ascii="Times New Roman" w:hAnsi="Times New Roman"/>
          <w:lang w:val="vi-VN"/>
        </w:rPr>
        <w:t>Thể dục thể thao năm 2006, đã được sửa đổi, bổ sung năm 2018</w:t>
      </w:r>
      <w:r w:rsidRPr="009700D1">
        <w:rPr>
          <w:rFonts w:ascii="Times New Roman" w:hAnsi="Times New Roman"/>
          <w:lang w:val="vi-VN"/>
        </w:rPr>
        <w:t xml:space="preserve"> (sau đây gọi là Luật </w:t>
      </w:r>
      <w:r w:rsidR="004A200F" w:rsidRPr="009700D1">
        <w:rPr>
          <w:rFonts w:ascii="Times New Roman" w:hAnsi="Times New Roman"/>
          <w:lang w:val="vi-VN"/>
        </w:rPr>
        <w:t>Thể dục thể thao</w:t>
      </w:r>
      <w:r w:rsidRPr="009700D1">
        <w:rPr>
          <w:rFonts w:ascii="Times New Roman" w:hAnsi="Times New Roman"/>
          <w:lang w:val="vi-VN"/>
        </w:rPr>
        <w:t>). Kết quả như sau:</w:t>
      </w:r>
    </w:p>
    <w:p w:rsidR="00FF407E" w:rsidRPr="009700D1" w:rsidRDefault="005C2BC2" w:rsidP="009700D1">
      <w:pPr>
        <w:tabs>
          <w:tab w:val="left" w:pos="142"/>
        </w:tabs>
        <w:spacing w:before="120" w:after="120" w:line="264" w:lineRule="auto"/>
        <w:ind w:firstLine="709"/>
        <w:jc w:val="both"/>
        <w:rPr>
          <w:rFonts w:ascii="Times New Roman" w:hAnsi="Times New Roman"/>
          <w:b/>
          <w:lang w:val="vi-VN"/>
        </w:rPr>
      </w:pPr>
      <w:r w:rsidRPr="009700D1">
        <w:rPr>
          <w:rFonts w:ascii="Times New Roman" w:hAnsi="Times New Roman"/>
          <w:b/>
          <w:lang w:val="vi-VN"/>
        </w:rPr>
        <w:t>1. Bối cảnh thực hiện tổng kết</w:t>
      </w:r>
    </w:p>
    <w:p w:rsidR="00FF407E" w:rsidRPr="009700D1" w:rsidRDefault="005C2BC2" w:rsidP="009700D1">
      <w:pPr>
        <w:pStyle w:val="BodyText"/>
        <w:tabs>
          <w:tab w:val="left" w:pos="851"/>
        </w:tabs>
        <w:spacing w:before="120" w:after="120" w:line="264"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1.</w:t>
      </w:r>
      <w:r w:rsidR="00FF407E" w:rsidRPr="009700D1">
        <w:rPr>
          <w:rFonts w:ascii="Times New Roman" w:hAnsi="Times New Roman" w:cs="Times New Roman"/>
          <w:szCs w:val="28"/>
          <w:lang w:val="vi-VN"/>
        </w:rPr>
        <w:t>1. Bối cảnh trong nước và thế giới</w:t>
      </w:r>
    </w:p>
    <w:p w:rsidR="004A200F" w:rsidRPr="009700D1" w:rsidRDefault="004A200F"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Luật Thể dục, thể thao được Quốc hội ban hành nhằm thể chế hóa chủ trương, đường lối của Đảng về phát triển thể dục, thể thao, nâng cao sức khỏe, tầm vóc, thể lực của nhân dân, góp phần xây dựng con người Việt Nam phát triển toàn diện; đồng thời tạo cơ sở pháp lý cho quản lý nhà nước và phát triển sự nghiệp thể dục, thể thao trong điều kiện hội nhập quốc tế. Sau nhiều năm triển khai thi hành, Luật Thể dục, thể thao và các văn bản hướng dẫn đã góp phần thúc đẩy phong trào thể dục, thể thao quần chúng, nâng cao thành tích thể thao thành tích cao, từng bước hoàn thiện hệ thống thiết chế thể thao và đa dạng hóa các hoạt động thể dục, thể thao trong xã hội.</w:t>
      </w:r>
    </w:p>
    <w:p w:rsidR="004A200F" w:rsidRPr="009700D1" w:rsidRDefault="004A200F"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Trên bình diện quốc tế, thể dục, thể thao đang chịu tác động mạnh mẽ của quá trình toàn cầu hóa, chuyển đổi số và xu hướng phát triển thể thao bền vững, thể thao vì sức khỏe cộng đồng, thể thao giải trí và thể thao chuyên nghiệp gắn với kinh tế thể thao. Bên cạnh đó, tác động của đại dịch COVID-19 trong những năm vừa qua cũng cho thấy vai trò đặc biệt quan trọng của thể dục, thể thao trong việc nâng cao sức khỏe thể chất, tinh thần của người dân, đồng thời bộc lộ những hạn chế về cơ sở pháp lý, cơ chế tổ chức hoạt động thể dục, thể thao trong điều kiện đặc biệt.</w:t>
      </w:r>
    </w:p>
    <w:p w:rsidR="004A200F" w:rsidRPr="009700D1" w:rsidRDefault="004A200F"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Ở trong nước, việc tổ chức mô hình chính quyền địa phương theo hướng tinh gọn, tăng cường phân cấp, phân quyền, gắn với mô hình chính quyền địa phương 02 cấp trong thời gian vừa qua đã tác động trực tiếp đến cơ chế quản lý nhà nước về thể dục, thể thao ở địa phươ</w:t>
      </w:r>
      <w:r w:rsidR="009F3DC6" w:rsidRPr="009700D1">
        <w:rPr>
          <w:rFonts w:ascii="Times New Roman" w:hAnsi="Times New Roman" w:cs="Times New Roman"/>
          <w:b w:val="0"/>
          <w:szCs w:val="28"/>
          <w:lang w:val="vi-VN"/>
        </w:rPr>
        <w:t xml:space="preserve">ng, đặt ra yêu cầu cần phải đẩy mạnh </w:t>
      </w:r>
      <w:r w:rsidR="009F3DC6" w:rsidRPr="009700D1">
        <w:rPr>
          <w:rFonts w:ascii="Times New Roman" w:hAnsi="Times New Roman" w:cs="Times New Roman"/>
          <w:b w:val="0"/>
          <w:szCs w:val="28"/>
          <w:lang w:val="vi-VN"/>
        </w:rPr>
        <w:lastRenderedPageBreak/>
        <w:t>phân cấp, phân quyền gắn với tăng cường trách nhiệm, nâng cao năng lực quản lý của chính quyền địa phương trong lĩnh vực thể dục, thể thao trở nên cấp thiết.</w:t>
      </w:r>
    </w:p>
    <w:p w:rsidR="00FF407E" w:rsidRPr="009700D1" w:rsidRDefault="005C2BC2" w:rsidP="009700D1">
      <w:pPr>
        <w:pStyle w:val="BodyText"/>
        <w:tabs>
          <w:tab w:val="left" w:pos="851"/>
        </w:tabs>
        <w:spacing w:before="120" w:after="120" w:line="264"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1.</w:t>
      </w:r>
      <w:r w:rsidR="00FF407E" w:rsidRPr="009700D1">
        <w:rPr>
          <w:rFonts w:ascii="Times New Roman" w:hAnsi="Times New Roman" w:cs="Times New Roman"/>
          <w:szCs w:val="28"/>
          <w:lang w:val="vi-VN"/>
        </w:rPr>
        <w:t xml:space="preserve">2. Quá trình thực hiện tổng kết Luật </w:t>
      </w:r>
      <w:r w:rsidR="009F3DC6" w:rsidRPr="009700D1">
        <w:rPr>
          <w:rFonts w:ascii="Times New Roman" w:hAnsi="Times New Roman" w:cs="Times New Roman"/>
          <w:szCs w:val="28"/>
          <w:lang w:val="vi-VN"/>
        </w:rPr>
        <w:t>Thể dục thể thao</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Thực hiện quy định của Luật Ban hành văn bản quy phạm pháp luật, Bộ Văn hóa, Thể thao và Du lịch đã tổ chức tổng kết việc thi hành Luật </w:t>
      </w:r>
      <w:r w:rsidR="009F3DC6" w:rsidRPr="009700D1">
        <w:rPr>
          <w:rFonts w:ascii="Times New Roman" w:hAnsi="Times New Roman" w:cs="Times New Roman"/>
          <w:b w:val="0"/>
          <w:szCs w:val="28"/>
          <w:lang w:val="vi-VN"/>
        </w:rPr>
        <w:t>Thể dục thể thao</w:t>
      </w:r>
      <w:r w:rsidRPr="009700D1">
        <w:rPr>
          <w:rFonts w:ascii="Times New Roman" w:hAnsi="Times New Roman" w:cs="Times New Roman"/>
          <w:b w:val="0"/>
          <w:szCs w:val="28"/>
          <w:lang w:val="vi-VN"/>
        </w:rPr>
        <w:t xml:space="preserve"> một cách nghiêm túc, toàn diện với những nội dung, hoạt động chủ yếu sau đây:</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Gửi văn bản đề nghị các Bộ, ngành, địa phương và các cơ quan, đơn vị liên quan thuộc Bộ tiến hành đánh giá một số quy định của Luật </w:t>
      </w:r>
      <w:r w:rsidR="009F3DC6" w:rsidRPr="009700D1">
        <w:rPr>
          <w:rFonts w:ascii="Times New Roman" w:hAnsi="Times New Roman" w:cs="Times New Roman"/>
          <w:b w:val="0"/>
          <w:szCs w:val="28"/>
          <w:lang w:val="vi-VN"/>
        </w:rPr>
        <w:t>Thể dục thể thao</w:t>
      </w:r>
      <w:r w:rsidRPr="009700D1">
        <w:rPr>
          <w:rFonts w:ascii="Times New Roman" w:hAnsi="Times New Roman" w:cs="Times New Roman"/>
          <w:b w:val="0"/>
          <w:szCs w:val="28"/>
          <w:lang w:val="vi-VN"/>
        </w:rPr>
        <w:t xml:space="preserve"> (Công văn số 6882/BVHTTDL-PC ngày 17/12/2025).</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Tổng hợp ý kiến, xây dựng dự thảo Báo cáo tổng kết việc thi hành Luật </w:t>
      </w:r>
      <w:r w:rsidR="009F3DC6" w:rsidRPr="009700D1">
        <w:rPr>
          <w:rFonts w:ascii="Times New Roman" w:hAnsi="Times New Roman" w:cs="Times New Roman"/>
          <w:b w:val="0"/>
          <w:szCs w:val="28"/>
          <w:lang w:val="vi-VN"/>
        </w:rPr>
        <w:t>Thể dục thể thao</w:t>
      </w:r>
      <w:r w:rsidRPr="009700D1">
        <w:rPr>
          <w:rFonts w:ascii="Times New Roman" w:hAnsi="Times New Roman" w:cs="Times New Roman"/>
          <w:b w:val="0"/>
          <w:szCs w:val="28"/>
          <w:lang w:val="vi-VN"/>
        </w:rPr>
        <w:t>.</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Tổ chức 03 Hội nghị, hội thảo tổng kết việc thi hành Luật Du lịch và đánh giá thực tiễn thi hành một số quy định tại Luật Thể dục, thể thao, Luật Điện ảnh, Luật Thư viện, Luật Di sản văn hóa tại Thành phồ Hải Phòng, Thành phố Đà Nẵng và Thành phố Hồ Chí Minh (tháng 02/2026). </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 Đăng tải, gửi Hồ sơ dự án Luật sửa đổi, bổ sung một số điều của Luật Thể dục thể thao, Luật Du lịch, Luật Thư viện, Luật Điện ảnh, Luật Di sản văn hóa để lấy ý kiến của các cơ quan, tổ chức, cá nhân, trong đó có dự thảo Báo cáo tổng kết việc thi hành Luật </w:t>
      </w:r>
      <w:r w:rsidR="009F3DC6" w:rsidRPr="009700D1">
        <w:rPr>
          <w:rFonts w:ascii="Times New Roman" w:hAnsi="Times New Roman" w:cs="Times New Roman"/>
          <w:b w:val="0"/>
          <w:szCs w:val="28"/>
          <w:lang w:val="vi-VN"/>
        </w:rPr>
        <w:t>Thể dục thể thao</w:t>
      </w:r>
      <w:r w:rsidRPr="009700D1">
        <w:rPr>
          <w:rFonts w:ascii="Times New Roman" w:hAnsi="Times New Roman" w:cs="Times New Roman"/>
          <w:b w:val="0"/>
          <w:szCs w:val="28"/>
          <w:lang w:val="vi-VN"/>
        </w:rPr>
        <w:t>.</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Trên cơ sở kết quả của các Hội nghị tổng kết và ý kiến góp ý của các cơ quan, tổ chức, cá nhân, Bộ Văn hóa, Thể thao và Du lịch đã tổng hợp và hoàn thiện Báo cáo.</w:t>
      </w:r>
    </w:p>
    <w:p w:rsidR="00FF407E" w:rsidRPr="009700D1" w:rsidRDefault="00FF407E" w:rsidP="009700D1">
      <w:pPr>
        <w:pStyle w:val="BodyText"/>
        <w:tabs>
          <w:tab w:val="left" w:pos="851"/>
        </w:tabs>
        <w:spacing w:before="120" w:after="120" w:line="264" w:lineRule="auto"/>
        <w:ind w:firstLine="709"/>
        <w:jc w:val="both"/>
        <w:rPr>
          <w:rFonts w:ascii="Times New Roman" w:hAnsi="Times New Roman" w:cs="Times New Roman"/>
          <w:b w:val="0"/>
          <w:szCs w:val="28"/>
          <w:lang w:val="vi-VN"/>
        </w:rPr>
      </w:pPr>
      <w:r w:rsidRPr="009700D1">
        <w:rPr>
          <w:rFonts w:ascii="Times New Roman" w:hAnsi="Times New Roman" w:cs="Times New Roman"/>
          <w:b w:val="0"/>
          <w:szCs w:val="28"/>
          <w:lang w:val="vi-VN"/>
        </w:rPr>
        <w:t xml:space="preserve">Quá trình tổng kết việc thi hành Luật </w:t>
      </w:r>
      <w:r w:rsidR="009F3DC6" w:rsidRPr="009700D1">
        <w:rPr>
          <w:rFonts w:ascii="Times New Roman" w:hAnsi="Times New Roman" w:cs="Times New Roman"/>
          <w:b w:val="0"/>
          <w:szCs w:val="28"/>
          <w:lang w:val="vi-VN"/>
        </w:rPr>
        <w:t xml:space="preserve">Thể dục thể thao </w:t>
      </w:r>
      <w:r w:rsidRPr="009700D1">
        <w:rPr>
          <w:rFonts w:ascii="Times New Roman" w:hAnsi="Times New Roman" w:cs="Times New Roman"/>
          <w:b w:val="0"/>
          <w:szCs w:val="28"/>
          <w:lang w:val="vi-VN"/>
        </w:rPr>
        <w:t xml:space="preserve">được triển khai đồng bộ theo chỉ đạo của Bộ Văn hóa, Thể thao và Du lịch, có sự tham gia của các bộ, ngành và địa phương, nhằm đánh giá đầy đủ kết quả đạt được, nhận diện rõ những khó khăn, vướng mắc phát sinh từ thực tiễn thi hành Luật và từ mô hình tổ chức chính quyền địa phương mới, làm cơ sở đề xuất các định hướng sửa đổi, bổ sung Luật </w:t>
      </w:r>
      <w:r w:rsidR="009F3DC6" w:rsidRPr="009700D1">
        <w:rPr>
          <w:rFonts w:ascii="Times New Roman" w:hAnsi="Times New Roman" w:cs="Times New Roman"/>
          <w:b w:val="0"/>
          <w:szCs w:val="28"/>
          <w:lang w:val="vi-VN"/>
        </w:rPr>
        <w:t>Thể dục thể thao</w:t>
      </w:r>
      <w:r w:rsidRPr="009700D1">
        <w:rPr>
          <w:rFonts w:ascii="Times New Roman" w:hAnsi="Times New Roman" w:cs="Times New Roman"/>
          <w:b w:val="0"/>
          <w:szCs w:val="28"/>
          <w:lang w:val="vi-VN"/>
        </w:rPr>
        <w:t>, bảo đảm hiệu lực, hiệu quả quản lý nhà nước.</w:t>
      </w:r>
    </w:p>
    <w:p w:rsidR="00FF407E" w:rsidRPr="009700D1" w:rsidRDefault="005C2BC2" w:rsidP="009700D1">
      <w:pPr>
        <w:pStyle w:val="BodyText"/>
        <w:tabs>
          <w:tab w:val="left" w:pos="851"/>
        </w:tabs>
        <w:spacing w:before="120" w:after="120" w:line="264" w:lineRule="auto"/>
        <w:ind w:firstLine="709"/>
        <w:jc w:val="both"/>
        <w:rPr>
          <w:rFonts w:ascii="Times New Roman" w:hAnsi="Times New Roman" w:cs="Times New Roman"/>
          <w:szCs w:val="28"/>
          <w:lang w:val="vi-VN"/>
        </w:rPr>
      </w:pPr>
      <w:r w:rsidRPr="009700D1">
        <w:rPr>
          <w:rFonts w:ascii="Times New Roman" w:hAnsi="Times New Roman" w:cs="Times New Roman"/>
          <w:szCs w:val="28"/>
          <w:lang w:val="vi-VN"/>
        </w:rPr>
        <w:t>2</w:t>
      </w:r>
      <w:r w:rsidR="00FF407E" w:rsidRPr="009700D1">
        <w:rPr>
          <w:rFonts w:ascii="Times New Roman" w:hAnsi="Times New Roman" w:cs="Times New Roman"/>
          <w:szCs w:val="28"/>
          <w:lang w:val="vi-VN"/>
        </w:rPr>
        <w:t xml:space="preserve">. </w:t>
      </w:r>
      <w:r w:rsidRPr="009700D1">
        <w:rPr>
          <w:rFonts w:ascii="Times New Roman" w:hAnsi="Times New Roman" w:cs="Times New Roman"/>
          <w:szCs w:val="28"/>
          <w:lang w:val="vi-VN"/>
        </w:rPr>
        <w:t xml:space="preserve">Công tác chỉ đạo, triển khai thi hành Luật </w:t>
      </w:r>
      <w:r w:rsidR="009F3DC6" w:rsidRPr="009700D1">
        <w:rPr>
          <w:rFonts w:ascii="Times New Roman" w:hAnsi="Times New Roman" w:cs="Times New Roman"/>
          <w:szCs w:val="28"/>
          <w:lang w:val="vi-VN"/>
        </w:rPr>
        <w:t>Thể dục thể thao</w:t>
      </w:r>
    </w:p>
    <w:p w:rsidR="00FF407E" w:rsidRPr="009700D1" w:rsidRDefault="005C2BC2" w:rsidP="009700D1">
      <w:pPr>
        <w:tabs>
          <w:tab w:val="left" w:pos="851"/>
        </w:tabs>
        <w:spacing w:before="120" w:after="120" w:line="264" w:lineRule="auto"/>
        <w:ind w:firstLine="709"/>
        <w:jc w:val="both"/>
        <w:rPr>
          <w:rFonts w:ascii="Times New Roman Bold" w:hAnsi="Times New Roman Bold"/>
          <w:b/>
          <w:bCs/>
          <w:spacing w:val="-4"/>
          <w:lang w:val="vi-VN"/>
        </w:rPr>
      </w:pPr>
      <w:r w:rsidRPr="009700D1">
        <w:rPr>
          <w:rFonts w:ascii="Times New Roman Bold" w:hAnsi="Times New Roman Bold"/>
          <w:b/>
          <w:bCs/>
          <w:spacing w:val="-4"/>
          <w:lang w:val="vi-VN"/>
        </w:rPr>
        <w:t>2.</w:t>
      </w:r>
      <w:r w:rsidR="00FF407E" w:rsidRPr="009700D1">
        <w:rPr>
          <w:rFonts w:ascii="Times New Roman Bold" w:hAnsi="Times New Roman Bold"/>
          <w:b/>
          <w:bCs/>
          <w:spacing w:val="-4"/>
          <w:lang w:val="vi-VN"/>
        </w:rPr>
        <w:t xml:space="preserve">1. Công tác chỉ đạo triển khai và tổ chức thi hành Luật </w:t>
      </w:r>
      <w:r w:rsidR="009F3DC6" w:rsidRPr="009700D1">
        <w:rPr>
          <w:rFonts w:ascii="Times New Roman Bold" w:hAnsi="Times New Roman Bold"/>
          <w:b/>
          <w:bCs/>
          <w:spacing w:val="-4"/>
          <w:lang w:val="vi-VN"/>
        </w:rPr>
        <w:t>Thể dục thể thao</w:t>
      </w:r>
    </w:p>
    <w:p w:rsidR="009F3DC6" w:rsidRPr="009700D1" w:rsidRDefault="009F3DC6" w:rsidP="009700D1">
      <w:pPr>
        <w:tabs>
          <w:tab w:val="left" w:pos="851"/>
        </w:tabs>
        <w:spacing w:before="120" w:after="120" w:line="264" w:lineRule="auto"/>
        <w:ind w:firstLine="709"/>
        <w:jc w:val="both"/>
        <w:rPr>
          <w:rStyle w:val="fontstyle01"/>
          <w:lang w:val="vi-VN"/>
        </w:rPr>
      </w:pPr>
      <w:r w:rsidRPr="009700D1">
        <w:rPr>
          <w:rStyle w:val="fontstyle01"/>
          <w:lang w:val="vi-VN"/>
        </w:rPr>
        <w:t>Sau khi Luật sửa đổi, bổ sung một số điều của Luật TDTT năm 2018 được Quốc hội thông qua, Bộ Văn hóa, Thể thao và Du lịch đã kịp thời ban hành các văn bản chỉ đạo, đôn đốc nhằm tổ chức triển khai thi hành Luật bảo đảm đồng bộ, thống nhất và hiệu quả.</w:t>
      </w:r>
    </w:p>
    <w:p w:rsidR="009F3DC6" w:rsidRPr="009700D1" w:rsidRDefault="009F3DC6" w:rsidP="009700D1">
      <w:pPr>
        <w:tabs>
          <w:tab w:val="left" w:pos="851"/>
        </w:tabs>
        <w:spacing w:before="120" w:after="120" w:line="264" w:lineRule="auto"/>
        <w:ind w:firstLine="709"/>
        <w:jc w:val="both"/>
        <w:rPr>
          <w:rStyle w:val="fontstyle01"/>
          <w:lang w:val="vi-VN"/>
        </w:rPr>
      </w:pPr>
      <w:r w:rsidRPr="009700D1">
        <w:rPr>
          <w:rStyle w:val="fontstyle01"/>
          <w:lang w:val="vi-VN"/>
        </w:rPr>
        <w:lastRenderedPageBreak/>
        <w:t>Bộ trưởng Bộ Văn hóa, Thể thao và Du lịch đã ban hành Quyết định số 2913/QĐ-BVHTTDL ngày 04/7/2018 về Kế hoạch triển khai thi hành Luật sửa đổi, bổ sung một số điều của Luật TDTT, trong đó xác định rõ nội dung công việc, lộ trình thực hiện và phân công trách nhiệm cụ thể cho các cơ quan, đơn vị trực thuộc. Đồng thời, Bộ đã ban hành các văn bản hướng dẫn, chỉ đạo liên quan nhằm bảo đảm việc triển khai thi hành Luật được thực hiện thống nhất trong toàn ngành. Trên cơ sở chức năng, nhiệm vụ và phạm vi quản lý nhà nước được giao, các bộ, ngành đã xây dựng và ban hành kế hoạch, chương trình, văn bản chỉ đạo, điều hành liên quan đến việc tổ chức thực hiện Luật TDTT, lồng ghép nội dung thi hành Luật vào các chương trình, đề án, chiến lược phát triển ngành, lĩnh vực.</w:t>
      </w:r>
    </w:p>
    <w:p w:rsidR="009F3DC6" w:rsidRPr="009700D1" w:rsidRDefault="009F3DC6" w:rsidP="009700D1">
      <w:pPr>
        <w:tabs>
          <w:tab w:val="left" w:pos="851"/>
        </w:tabs>
        <w:spacing w:before="120" w:after="120" w:line="264" w:lineRule="auto"/>
        <w:ind w:firstLine="709"/>
        <w:jc w:val="both"/>
        <w:rPr>
          <w:rFonts w:ascii="Times New Roman" w:hAnsi="Times New Roman"/>
          <w:b/>
          <w:bCs/>
          <w:lang w:val="vi-VN"/>
        </w:rPr>
      </w:pPr>
      <w:r w:rsidRPr="009700D1">
        <w:rPr>
          <w:rStyle w:val="fontstyle01"/>
          <w:lang w:val="vi-VN"/>
        </w:rPr>
        <w:t>Tại địa phương, nhiều tỉnh, thành phố trực thuộc Trung ương đã ban hành kế hoạch triển khai thực hiện pháp luật về thể dục, thể thao, xây dựng và triển khai Chiến lược phát triển thể dục, thể thao đến năm 2030, cùng các văn bản quy định về cơ chế, chính sách hỗ trợ phát triển thể dục, thể thao. Qua đó, việc tổ chức thi hành Luật được triển khai tương đối đồng bộ, thống nhất và phù hợp với điều kiện thực tiễn của từng địa phương, góp phần nâng cao hiệu lực, hiệu quả quản lý nhà nước về thể dục, thể thao.</w:t>
      </w:r>
    </w:p>
    <w:p w:rsidR="00FF407E" w:rsidRPr="009700D1" w:rsidRDefault="005C2BC2" w:rsidP="009700D1">
      <w:pPr>
        <w:tabs>
          <w:tab w:val="left" w:pos="851"/>
        </w:tabs>
        <w:spacing w:before="120" w:after="120" w:line="264" w:lineRule="auto"/>
        <w:ind w:firstLine="709"/>
        <w:jc w:val="both"/>
        <w:rPr>
          <w:rFonts w:ascii="Times New Roman" w:hAnsi="Times New Roman"/>
          <w:b/>
          <w:bCs/>
          <w:lang w:val="vi-VN"/>
        </w:rPr>
      </w:pPr>
      <w:r w:rsidRPr="009700D1">
        <w:rPr>
          <w:rFonts w:ascii="Times New Roman" w:hAnsi="Times New Roman"/>
          <w:b/>
          <w:bCs/>
          <w:lang w:val="vi-VN"/>
        </w:rPr>
        <w:t>2.</w:t>
      </w:r>
      <w:r w:rsidR="00FF407E" w:rsidRPr="009700D1">
        <w:rPr>
          <w:rFonts w:ascii="Times New Roman" w:hAnsi="Times New Roman"/>
          <w:b/>
          <w:bCs/>
          <w:lang w:val="vi-VN"/>
        </w:rPr>
        <w:t xml:space="preserve">2. Công tác tuyên truyền, phổ biến, giáo dục pháp luật về du lịch </w:t>
      </w:r>
    </w:p>
    <w:p w:rsidR="009F3DC6" w:rsidRPr="009700D1" w:rsidRDefault="009F3DC6" w:rsidP="009700D1">
      <w:pPr>
        <w:tabs>
          <w:tab w:val="left" w:pos="851"/>
        </w:tabs>
        <w:spacing w:before="120" w:after="120" w:line="264" w:lineRule="auto"/>
        <w:ind w:firstLine="709"/>
        <w:jc w:val="both"/>
        <w:rPr>
          <w:rFonts w:ascii="Times New Roman" w:hAnsi="Times New Roman"/>
          <w:lang w:val="vi-VN"/>
        </w:rPr>
      </w:pPr>
      <w:r w:rsidRPr="009700D1">
        <w:rPr>
          <w:rFonts w:ascii="Times New Roman" w:hAnsi="Times New Roman"/>
          <w:lang w:val="vi-VN"/>
        </w:rPr>
        <w:t>Sau khi Luật TDTT được ban hành, công tác phổ biến, tuyên truyền, tập huấn và hướng dẫn thi hành Luật đã được các cơ quan quản lý nhà nước ở Trung ương và địa phương, cùng các bộ, ngành có liên quan, triển khai tương đối đồng bộ, đa dạng về nội dung và hình thức.</w:t>
      </w:r>
    </w:p>
    <w:p w:rsidR="000073BC" w:rsidRPr="009700D1" w:rsidRDefault="009F3DC6" w:rsidP="009700D1">
      <w:pPr>
        <w:tabs>
          <w:tab w:val="left" w:pos="851"/>
        </w:tabs>
        <w:spacing w:before="120" w:after="120" w:line="264" w:lineRule="auto"/>
        <w:ind w:firstLine="709"/>
        <w:jc w:val="both"/>
        <w:rPr>
          <w:rFonts w:ascii="Times New Roman" w:hAnsi="Times New Roman"/>
          <w:lang w:val="vi-VN"/>
        </w:rPr>
      </w:pPr>
      <w:r w:rsidRPr="009700D1">
        <w:rPr>
          <w:rFonts w:ascii="Times New Roman" w:hAnsi="Times New Roman"/>
          <w:lang w:val="vi-VN"/>
        </w:rPr>
        <w:t>Các hình thức phổ biến, tuyên truyền chủ yếu bao gồm: tổ chức hội thảo, tọa đàm, các lớp tập huấn, bồi dưỡng nghiệp vụ về Luật TDTT và các văn bản hướng dẫn thi hành; biên soạn, dịch thuật, xuất bản sách, tài liệu hướng dẫn, ấn phẩm chuyên ngành; tuyên truyền trên các phương tiện thông tin đại chúng như phát thanh, truyền hình, báo chí, tạp chí và các nền tảng truyền thông số; tổ chức các cuộc thi, hoạt động tìm hiểu pháp luật về thể dục, thể thao, qua đó tăng cường sự tương tác và nâng cao nhận thức của các tổ chức, cá nhân trong xã hội.</w:t>
      </w:r>
    </w:p>
    <w:p w:rsidR="009F3DC6" w:rsidRPr="009700D1" w:rsidRDefault="009F3DC6" w:rsidP="009700D1">
      <w:pPr>
        <w:tabs>
          <w:tab w:val="left" w:pos="851"/>
        </w:tabs>
        <w:spacing w:before="120" w:after="120" w:line="264" w:lineRule="auto"/>
        <w:ind w:firstLine="709"/>
        <w:jc w:val="both"/>
        <w:rPr>
          <w:rStyle w:val="fontstyle01"/>
          <w:lang w:val="vi-VN"/>
        </w:rPr>
      </w:pPr>
      <w:r w:rsidRPr="009700D1">
        <w:rPr>
          <w:rStyle w:val="fontstyle01"/>
          <w:lang w:val="vi-VN"/>
        </w:rPr>
        <w:t>Bên cạnh các hình thức nêu trên, các Bộ, ngành và địa phương đã triển khai nhiều giải pháp đồng bộ nhằm nâng cao nhận thức chung của xã hội về thể dục, thể thao và pháp luật có liên quan, trong đó có việc hướng dẫn quy trình, thủ tục hành chính trong lĩnh vực thể dục, thể thao, tạo điều kiện thuận lợi cho tổ chức, cá nhân trong quá trình thực hiện.</w:t>
      </w:r>
    </w:p>
    <w:p w:rsidR="009F3DC6" w:rsidRPr="009700D1" w:rsidRDefault="009F3DC6" w:rsidP="009700D1">
      <w:pPr>
        <w:tabs>
          <w:tab w:val="left" w:pos="851"/>
        </w:tabs>
        <w:spacing w:before="120" w:after="120" w:line="264" w:lineRule="auto"/>
        <w:ind w:firstLine="709"/>
        <w:jc w:val="both"/>
        <w:rPr>
          <w:rStyle w:val="fontstyle01"/>
          <w:lang w:val="vi-VN"/>
        </w:rPr>
      </w:pPr>
      <w:r w:rsidRPr="009700D1">
        <w:rPr>
          <w:rStyle w:val="fontstyle01"/>
          <w:lang w:val="vi-VN"/>
        </w:rPr>
        <w:t>Một số cơ quan thuộc các ngành như Giáo dục và Đào tạo, Công an nhân dân, Quân đội nhân dân đã ban hành các văn bản chỉ đạo, hướng dẫn nhằm nâng</w:t>
      </w:r>
      <w:r w:rsidRPr="009700D1">
        <w:rPr>
          <w:rFonts w:ascii="Times New Roman" w:hAnsi="Times New Roman"/>
          <w:color w:val="000000"/>
          <w:lang w:val="vi-VN"/>
        </w:rPr>
        <w:br/>
      </w:r>
      <w:r w:rsidRPr="009700D1">
        <w:rPr>
          <w:rStyle w:val="fontstyle01"/>
          <w:lang w:val="vi-VN"/>
        </w:rPr>
        <w:t xml:space="preserve">cao nhận thức về thể dục, thể thao cho các đối tượng thuộc phạm vi quản lý, đồng </w:t>
      </w:r>
      <w:r w:rsidRPr="009700D1">
        <w:rPr>
          <w:rStyle w:val="fontstyle01"/>
          <w:lang w:val="vi-VN"/>
        </w:rPr>
        <w:lastRenderedPageBreak/>
        <w:t>thời thiết lập các quy định về quản lý hoạt động thể dục, thể thao phù hợp với đặc thù của từng ngành, đơn vị.</w:t>
      </w:r>
    </w:p>
    <w:p w:rsidR="009F3DC6" w:rsidRPr="009700D1" w:rsidRDefault="009F3DC6" w:rsidP="009700D1">
      <w:pPr>
        <w:tabs>
          <w:tab w:val="left" w:pos="851"/>
        </w:tabs>
        <w:spacing w:before="120" w:after="120" w:line="264" w:lineRule="auto"/>
        <w:ind w:firstLine="709"/>
        <w:jc w:val="both"/>
        <w:rPr>
          <w:rStyle w:val="fontstyle01"/>
          <w:lang w:val="vi-VN"/>
        </w:rPr>
      </w:pPr>
      <w:r w:rsidRPr="009700D1">
        <w:rPr>
          <w:rStyle w:val="fontstyle01"/>
          <w:lang w:val="vi-VN"/>
        </w:rPr>
        <w:t>Thông qua các hoạt động phổ biến, tập huấn, tuyên truyền và hướng dẫn nêu trên, nhận thức của xã hội về thể dục, thể thao và pháp luật trong lĩnh vực này từng bước được nâng cao, góp phần tạo nền tảng thuận lợi cho việc triển khai thi hành Luật TDTT và các văn bản quy định chi tiết, hướng dẫn thi hành, qua đó</w:t>
      </w:r>
      <w:r w:rsidR="00715D39" w:rsidRPr="009700D1">
        <w:rPr>
          <w:rStyle w:val="fontstyle01"/>
          <w:lang w:val="vi-VN"/>
        </w:rPr>
        <w:t xml:space="preserve"> </w:t>
      </w:r>
      <w:r w:rsidRPr="009700D1">
        <w:rPr>
          <w:rStyle w:val="fontstyle01"/>
          <w:lang w:val="vi-VN"/>
        </w:rPr>
        <w:t>thúc đẩy sự phát triển thể dục, thể thao một cách toàn diện và bền vững trên phạm</w:t>
      </w:r>
      <w:r w:rsidR="00715D39" w:rsidRPr="009700D1">
        <w:rPr>
          <w:rStyle w:val="fontstyle01"/>
          <w:lang w:val="vi-VN"/>
        </w:rPr>
        <w:t xml:space="preserve"> </w:t>
      </w:r>
      <w:r w:rsidRPr="009700D1">
        <w:rPr>
          <w:rStyle w:val="fontstyle01"/>
          <w:lang w:val="vi-VN"/>
        </w:rPr>
        <w:t>vi cả nước.</w:t>
      </w:r>
    </w:p>
    <w:p w:rsidR="00FF407E" w:rsidRPr="009700D1" w:rsidRDefault="005C2BC2" w:rsidP="009700D1">
      <w:pPr>
        <w:tabs>
          <w:tab w:val="left" w:pos="851"/>
        </w:tabs>
        <w:spacing w:before="120" w:after="120" w:line="264" w:lineRule="auto"/>
        <w:ind w:firstLine="709"/>
        <w:jc w:val="both"/>
        <w:rPr>
          <w:rFonts w:ascii="Times New Roman" w:hAnsi="Times New Roman"/>
          <w:b/>
          <w:lang w:val="vi-VN"/>
        </w:rPr>
      </w:pPr>
      <w:r w:rsidRPr="009700D1">
        <w:rPr>
          <w:rFonts w:ascii="Times New Roman" w:hAnsi="Times New Roman"/>
          <w:b/>
          <w:lang w:val="vi-VN"/>
        </w:rPr>
        <w:t>3</w:t>
      </w:r>
      <w:r w:rsidR="00FF407E" w:rsidRPr="009700D1">
        <w:rPr>
          <w:rFonts w:ascii="Times New Roman" w:hAnsi="Times New Roman"/>
          <w:b/>
          <w:lang w:val="vi-VN"/>
        </w:rPr>
        <w:t xml:space="preserve">. </w:t>
      </w:r>
      <w:r w:rsidRPr="009700D1">
        <w:rPr>
          <w:rFonts w:ascii="Times New Roman" w:hAnsi="Times New Roman"/>
          <w:b/>
          <w:lang w:val="vi-VN"/>
        </w:rPr>
        <w:t xml:space="preserve">Kết quả triển khai thi hành Luật </w:t>
      </w:r>
      <w:r w:rsidR="00715D39" w:rsidRPr="009700D1">
        <w:rPr>
          <w:rFonts w:ascii="Times New Roman" w:hAnsi="Times New Roman"/>
          <w:b/>
          <w:lang w:val="vi-VN"/>
        </w:rPr>
        <w:t>Thể dục thể thao</w:t>
      </w:r>
      <w:r w:rsidRPr="009700D1">
        <w:rPr>
          <w:rFonts w:ascii="Times New Roman" w:hAnsi="Times New Roman"/>
          <w:b/>
          <w:lang w:val="vi-VN"/>
        </w:rPr>
        <w:t xml:space="preserve"> </w:t>
      </w:r>
    </w:p>
    <w:p w:rsidR="00FF407E" w:rsidRPr="009700D1" w:rsidRDefault="005C2BC2" w:rsidP="009700D1">
      <w:pPr>
        <w:tabs>
          <w:tab w:val="left" w:pos="851"/>
        </w:tabs>
        <w:spacing w:before="120" w:after="120" w:line="264" w:lineRule="auto"/>
        <w:ind w:firstLine="709"/>
        <w:jc w:val="both"/>
        <w:rPr>
          <w:rFonts w:ascii="Times New Roman" w:hAnsi="Times New Roman"/>
          <w:b/>
          <w:bCs/>
          <w:lang w:val="vi-VN"/>
        </w:rPr>
      </w:pPr>
      <w:r w:rsidRPr="009700D1">
        <w:rPr>
          <w:rFonts w:ascii="Times New Roman" w:hAnsi="Times New Roman"/>
          <w:b/>
          <w:bCs/>
          <w:lang w:val="vi-VN"/>
        </w:rPr>
        <w:t>3.</w:t>
      </w:r>
      <w:r w:rsidR="00FF407E" w:rsidRPr="009700D1">
        <w:rPr>
          <w:rFonts w:ascii="Times New Roman" w:hAnsi="Times New Roman"/>
          <w:b/>
          <w:bCs/>
          <w:lang w:val="nl-NL"/>
        </w:rPr>
        <w:t xml:space="preserve">1. Việc ban hành các văn bản </w:t>
      </w:r>
      <w:r w:rsidR="000073BC" w:rsidRPr="009700D1">
        <w:rPr>
          <w:rFonts w:ascii="Times New Roman" w:hAnsi="Times New Roman"/>
          <w:b/>
          <w:bCs/>
          <w:lang w:val="nl-NL"/>
        </w:rPr>
        <w:t>quy định chi tiết Luật</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Để cụ thể hóa các quy định được giao trong Luật Thể dục, thể thao năm 2006 và Luật sửa đổi, bổ sung một số điều của Luật Thể dục, thể thao năm 2018, Chính phủ đã ban hành các văn bản quy phạm pháp luật sau:</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 Nghị định số 112/2007/NĐ-CP ngày 26/6/2007 của Chính phủ quy định chi tiết và hướng dẫn thi hành một số điều của Luật Thể dục, thể thao.</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 Nghị định số 36/2019/NĐ-CP ngày 29/4/2019 của Chính phủ quy định chi tiết một số điều của Luật sửa đổi, bổ sung một số điều của Luật Thể dục, thể thao.</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 Nghị định số 152/2018/NĐ-CP ngày 07/11/2018 của Chính phủ quy định</w:t>
      </w:r>
      <w:r w:rsidRPr="009700D1">
        <w:rPr>
          <w:rFonts w:ascii="Times New Roman" w:hAnsi="Times New Roman"/>
          <w:color w:val="000000"/>
          <w:lang w:val="vi-VN"/>
        </w:rPr>
        <w:br/>
      </w:r>
      <w:r w:rsidRPr="009700D1">
        <w:rPr>
          <w:rStyle w:val="fontstyle01"/>
          <w:lang w:val="vi-VN"/>
        </w:rPr>
        <w:t>một số chế độ đối với huấn luyện viên, vận động viên thể thao trong thời gian tập</w:t>
      </w:r>
      <w:r w:rsidRPr="009700D1">
        <w:rPr>
          <w:rFonts w:ascii="Times New Roman" w:hAnsi="Times New Roman"/>
          <w:color w:val="000000"/>
          <w:lang w:val="vi-VN"/>
        </w:rPr>
        <w:br/>
      </w:r>
      <w:r w:rsidRPr="009700D1">
        <w:rPr>
          <w:rStyle w:val="fontstyle01"/>
          <w:lang w:val="vi-VN"/>
        </w:rPr>
        <w:t>trung tập huấn, thi đấu (hiện nay được thay thế bởi Nghị định số 349/2025/NĐ-</w:t>
      </w:r>
      <w:r w:rsidRPr="009700D1">
        <w:rPr>
          <w:rFonts w:ascii="Times New Roman" w:hAnsi="Times New Roman"/>
          <w:color w:val="000000"/>
          <w:lang w:val="vi-VN"/>
        </w:rPr>
        <w:br/>
      </w:r>
      <w:r w:rsidRPr="009700D1">
        <w:rPr>
          <w:rStyle w:val="fontstyle01"/>
          <w:lang w:val="vi-VN"/>
        </w:rPr>
        <w:t>CP ngày 30/12/2025).</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 Nghị định số 46/2019/NĐ-CP ngày 27/5/2019 của Chính phủ quy định xử phạt vi phạm hành chính trong lĩnh vực thể thao.</w:t>
      </w:r>
    </w:p>
    <w:p w:rsidR="009F3DC6" w:rsidRPr="009700D1" w:rsidRDefault="009F3DC6" w:rsidP="009700D1">
      <w:pPr>
        <w:spacing w:before="120" w:after="120" w:line="264" w:lineRule="auto"/>
        <w:ind w:firstLine="709"/>
        <w:jc w:val="both"/>
        <w:rPr>
          <w:rStyle w:val="fontstyle01"/>
          <w:lang w:val="vi-VN"/>
        </w:rPr>
      </w:pPr>
      <w:r w:rsidRPr="009700D1">
        <w:rPr>
          <w:rStyle w:val="fontstyle01"/>
          <w:lang w:val="vi-VN"/>
        </w:rPr>
        <w:t>Bên cạnh đó, Bộ Văn hóa, Thể thao và Du lịch, Bộ Tài chính và các bộ, ngành có liên quan đã ban hành nhiều Thông tư, Thông tư liên tịch của Bộ trưởng nhằm hướng dẫn chi tiết việc thực hiện các quy định của Luật và các Nghị định</w:t>
      </w:r>
      <w:r w:rsidRPr="009700D1">
        <w:rPr>
          <w:rFonts w:ascii="Times New Roman" w:hAnsi="Times New Roman"/>
          <w:color w:val="000000"/>
          <w:lang w:val="vi-VN"/>
        </w:rPr>
        <w:br/>
      </w:r>
      <w:r w:rsidRPr="009700D1">
        <w:rPr>
          <w:rStyle w:val="fontstyle01"/>
          <w:lang w:val="vi-VN"/>
        </w:rPr>
        <w:t>của Chính phủ, góp phần hoàn thiện hệ thống pháp luật về thể dục, thể thao, tạo cơ sở thống nhất cho công tác quản lý nhà nước và tổ chức hoạt động thể dục, thể</w:t>
      </w:r>
      <w:r w:rsidRPr="009700D1">
        <w:rPr>
          <w:rFonts w:ascii="Times New Roman" w:hAnsi="Times New Roman"/>
          <w:color w:val="000000"/>
          <w:lang w:val="vi-VN"/>
        </w:rPr>
        <w:br/>
      </w:r>
      <w:r w:rsidRPr="009700D1">
        <w:rPr>
          <w:rStyle w:val="fontstyle01"/>
          <w:lang w:val="vi-VN"/>
        </w:rPr>
        <w:t>thao trong thực tiễn.</w:t>
      </w:r>
    </w:p>
    <w:p w:rsidR="009F3DC6" w:rsidRPr="009700D1" w:rsidRDefault="009F3DC6" w:rsidP="009700D1">
      <w:pPr>
        <w:spacing w:before="120" w:after="120" w:line="264" w:lineRule="auto"/>
        <w:ind w:firstLine="709"/>
        <w:jc w:val="both"/>
        <w:rPr>
          <w:rStyle w:val="fontstyle01"/>
          <w:i/>
          <w:lang w:val="vi-VN"/>
        </w:rPr>
      </w:pPr>
      <w:r w:rsidRPr="009700D1">
        <w:rPr>
          <w:rStyle w:val="fontstyle01"/>
          <w:lang w:val="vi-VN"/>
        </w:rPr>
        <w:t>Trên cơ sở các quy định của pháp luật ở Trung ương, Ủy ban nhân dân các</w:t>
      </w:r>
      <w:r w:rsidRPr="009700D1">
        <w:rPr>
          <w:rFonts w:ascii="Times New Roman" w:hAnsi="Times New Roman"/>
          <w:color w:val="000000"/>
          <w:lang w:val="vi-VN"/>
        </w:rPr>
        <w:br/>
      </w:r>
      <w:r w:rsidRPr="009700D1">
        <w:rPr>
          <w:rStyle w:val="fontstyle01"/>
          <w:lang w:val="vi-VN"/>
        </w:rPr>
        <w:t>tỉnh, thành phố trực thuộc Trung ương đã ban hành các quyết định, chỉ thị và văn</w:t>
      </w:r>
      <w:r w:rsidRPr="009700D1">
        <w:rPr>
          <w:rFonts w:ascii="Times New Roman" w:hAnsi="Times New Roman"/>
          <w:color w:val="000000"/>
          <w:lang w:val="vi-VN"/>
        </w:rPr>
        <w:br/>
      </w:r>
      <w:r w:rsidRPr="009700D1">
        <w:rPr>
          <w:rStyle w:val="fontstyle01"/>
          <w:lang w:val="vi-VN"/>
        </w:rPr>
        <w:t>bản quy phạm pháp luật theo thẩm quyền để tổ chức thi hành các nội dung thuộc</w:t>
      </w:r>
      <w:r w:rsidRPr="009700D1">
        <w:rPr>
          <w:rFonts w:ascii="Times New Roman" w:hAnsi="Times New Roman"/>
          <w:color w:val="000000"/>
          <w:lang w:val="vi-VN"/>
        </w:rPr>
        <w:br/>
      </w:r>
      <w:r w:rsidRPr="009700D1">
        <w:rPr>
          <w:rStyle w:val="fontstyle01"/>
          <w:lang w:val="vi-VN"/>
        </w:rPr>
        <w:t>lĩnh vực thể dục, thể thao tại địa phương, phù hợp với điều kiện kinh tế – xã hội</w:t>
      </w:r>
      <w:r w:rsidRPr="009700D1">
        <w:rPr>
          <w:rFonts w:ascii="Times New Roman" w:hAnsi="Times New Roman"/>
          <w:color w:val="000000"/>
          <w:lang w:val="vi-VN"/>
        </w:rPr>
        <w:br/>
      </w:r>
      <w:r w:rsidRPr="009700D1">
        <w:rPr>
          <w:rStyle w:val="fontstyle01"/>
          <w:lang w:val="vi-VN"/>
        </w:rPr>
        <w:t xml:space="preserve">và yêu cầu phát triển thể dục, thể thao của từng địa phương </w:t>
      </w:r>
      <w:r w:rsidRPr="009700D1">
        <w:rPr>
          <w:rStyle w:val="fontstyle01"/>
          <w:i/>
          <w:lang w:val="vi-VN"/>
        </w:rPr>
        <w:t>(danh mục văn bản</w:t>
      </w:r>
      <w:r w:rsidRPr="009700D1">
        <w:rPr>
          <w:rFonts w:ascii="Times New Roman" w:hAnsi="Times New Roman"/>
          <w:i/>
          <w:color w:val="000000"/>
          <w:lang w:val="vi-VN"/>
        </w:rPr>
        <w:br/>
      </w:r>
      <w:r w:rsidRPr="009700D1">
        <w:rPr>
          <w:rStyle w:val="fontstyle01"/>
          <w:i/>
          <w:lang w:val="vi-VN"/>
        </w:rPr>
        <w:t>kèm theo tại Phụ lục).</w:t>
      </w:r>
    </w:p>
    <w:p w:rsidR="009F3DC6" w:rsidRPr="009700D1" w:rsidRDefault="009F3DC6" w:rsidP="009700D1">
      <w:pPr>
        <w:spacing w:before="120" w:after="120" w:line="264" w:lineRule="auto"/>
        <w:ind w:firstLine="709"/>
        <w:jc w:val="both"/>
        <w:rPr>
          <w:rStyle w:val="fontstyle01"/>
          <w:i/>
          <w:lang w:val="vi-VN"/>
        </w:rPr>
      </w:pPr>
    </w:p>
    <w:p w:rsidR="009F3DC6" w:rsidRPr="009700D1" w:rsidRDefault="00715D39" w:rsidP="009700D1">
      <w:pPr>
        <w:spacing w:before="120" w:after="120" w:line="264" w:lineRule="auto"/>
        <w:ind w:firstLine="709"/>
        <w:jc w:val="both"/>
        <w:rPr>
          <w:rStyle w:val="fontstyle01"/>
          <w:b/>
          <w:lang w:val="vi-VN"/>
        </w:rPr>
      </w:pPr>
      <w:r w:rsidRPr="009700D1">
        <w:rPr>
          <w:rStyle w:val="fontstyle01"/>
          <w:b/>
          <w:lang w:val="vi-VN"/>
        </w:rPr>
        <w:lastRenderedPageBreak/>
        <w:t>3.2. Tình hình thực hiện quy định về việc tổ chức Hội khỏe Phù Đổng toàn quốc cho học sinh (điểm b khoản 1 Điều 13)</w:t>
      </w:r>
    </w:p>
    <w:p w:rsidR="00715D39" w:rsidRPr="009700D1" w:rsidRDefault="00715D39" w:rsidP="009700D1">
      <w:pPr>
        <w:spacing w:before="120" w:after="120" w:line="264" w:lineRule="auto"/>
        <w:ind w:firstLine="709"/>
        <w:jc w:val="both"/>
        <w:rPr>
          <w:rStyle w:val="fontstyle01"/>
          <w:lang w:val="vi-VN"/>
        </w:rPr>
      </w:pPr>
      <w:r w:rsidRPr="009700D1">
        <w:rPr>
          <w:rStyle w:val="fontstyle01"/>
          <w:lang w:val="vi-VN"/>
        </w:rPr>
        <w:t>Theo quy định tại điểm b khoản 1 Điều 13 Luật Thể dục, thể thao, Thủ tướng Chính phủ có thẩm quyền quyết định việc tổ chức Hội khỏe Phù Đổng toàn quốc trên cơ sở đề nghị của Bộ trưởng Bộ Giáo dục và Đào tạo. Cục Thể dục thể thao Việt Nam (thuộc Bộ Văn hóa, Thể thao và Du lịch) không phải là cơ quan trực tiếp tổ chức Hội khỏe Phù Đổng toàn quốc mà tham gia phối hợp chuyên môn, tư vấn kỹ thuật, giám sát, hướng dẫn chuyên môn cho các địa phương theo chức năng, nhiệm vụ được giao.</w:t>
      </w:r>
    </w:p>
    <w:p w:rsidR="009F3DC6" w:rsidRPr="009700D1" w:rsidRDefault="00715D39" w:rsidP="009700D1">
      <w:pPr>
        <w:spacing w:before="120" w:after="120" w:line="264" w:lineRule="auto"/>
        <w:ind w:firstLine="709"/>
        <w:jc w:val="both"/>
        <w:rPr>
          <w:rFonts w:ascii="Times New Roman" w:hAnsi="Times New Roman"/>
          <w:lang w:val="vi-VN"/>
        </w:rPr>
      </w:pPr>
      <w:r w:rsidRPr="009700D1">
        <w:rPr>
          <w:rStyle w:val="fontstyle01"/>
          <w:lang w:val="vi-VN"/>
        </w:rPr>
        <w:t>Thực tiễn cho thấy, Hội khỏe Phù Đổng được tổ chức định kỳ, quy mô toàn quốc, thu hút đông đảo học sinh tham gia. Qua phối hợp chuyên môn, Cục đã góp phần giúp công tác thi đấu, giám sát và đánh giá chuyên môn được thực hiện nghiêm túc. Hội khỏe Phù Đổng đã góp phần thúc đẩy phong trào rèn luyện thể chất trong trường học, phát hiện học sinh có năng khiếu thể thao, và giáo dục toàn diện về ý chí, kỷ luật, thói quen rèn luyện thân thể, lối sống lành mạnh.</w:t>
      </w:r>
    </w:p>
    <w:p w:rsidR="00715D39" w:rsidRPr="009700D1" w:rsidRDefault="00715D39" w:rsidP="009700D1">
      <w:pPr>
        <w:spacing w:before="120" w:after="120" w:line="264" w:lineRule="auto"/>
        <w:ind w:firstLine="709"/>
        <w:jc w:val="both"/>
        <w:rPr>
          <w:rStyle w:val="fontstyle01"/>
          <w:b/>
          <w:lang w:val="vi-VN"/>
        </w:rPr>
      </w:pPr>
      <w:r w:rsidRPr="009700D1">
        <w:rPr>
          <w:rStyle w:val="fontstyle01"/>
          <w:b/>
          <w:lang w:val="vi-VN"/>
        </w:rPr>
        <w:t>2. Tình hình thực hiện quy định về việc tổ chức Đại hội thể thao toàn quốc</w:t>
      </w:r>
      <w:r w:rsidR="00FA7C5C" w:rsidRPr="009700D1">
        <w:rPr>
          <w:rStyle w:val="fontstyle01"/>
          <w:b/>
          <w:lang w:val="vi-VN"/>
        </w:rPr>
        <w:t xml:space="preserve"> </w:t>
      </w:r>
      <w:r w:rsidRPr="009700D1">
        <w:rPr>
          <w:rStyle w:val="fontstyle01"/>
          <w:b/>
          <w:lang w:val="vi-VN"/>
        </w:rPr>
        <w:t>(tại khoản 1 Điều 38)</w:t>
      </w:r>
    </w:p>
    <w:p w:rsidR="00FA7C5C" w:rsidRPr="009700D1" w:rsidRDefault="00715D39" w:rsidP="009700D1">
      <w:pPr>
        <w:spacing w:before="120" w:after="120" w:line="264" w:lineRule="auto"/>
        <w:ind w:firstLine="709"/>
        <w:jc w:val="both"/>
        <w:rPr>
          <w:rFonts w:ascii="Times New Roman" w:hAnsi="Times New Roman"/>
          <w:b/>
          <w:bCs/>
          <w:i/>
          <w:iCs/>
          <w:color w:val="000000"/>
          <w:lang w:val="vi-VN"/>
        </w:rPr>
      </w:pPr>
      <w:r w:rsidRPr="009700D1">
        <w:rPr>
          <w:rStyle w:val="fontstyle21"/>
          <w:lang w:val="vi-VN"/>
        </w:rPr>
        <w:t>a) Tình hình thực hiện trước khi thực hiện phân quyền tại Nghị định số</w:t>
      </w:r>
      <w:r w:rsidRPr="009700D1">
        <w:rPr>
          <w:rFonts w:ascii="Times New Roman" w:hAnsi="Times New Roman"/>
          <w:b/>
          <w:bCs/>
          <w:i/>
          <w:iCs/>
          <w:color w:val="000000"/>
          <w:lang w:val="vi-VN"/>
        </w:rPr>
        <w:br/>
      </w:r>
      <w:r w:rsidRPr="009700D1">
        <w:rPr>
          <w:rStyle w:val="fontstyle21"/>
          <w:lang w:val="vi-VN"/>
        </w:rPr>
        <w:t>138/2025/NĐ-CP</w:t>
      </w:r>
    </w:p>
    <w:p w:rsidR="00FA7C5C" w:rsidRPr="009700D1" w:rsidRDefault="00715D39" w:rsidP="009700D1">
      <w:pPr>
        <w:spacing w:before="120" w:after="120" w:line="264" w:lineRule="auto"/>
        <w:ind w:firstLine="709"/>
        <w:jc w:val="both"/>
        <w:rPr>
          <w:rStyle w:val="fontstyle01"/>
          <w:lang w:val="vi-VN"/>
        </w:rPr>
      </w:pPr>
      <w:r w:rsidRPr="009700D1">
        <w:rPr>
          <w:rStyle w:val="fontstyle31"/>
          <w:lang w:val="vi-VN"/>
        </w:rPr>
        <w:t xml:space="preserve">Năm 1985, tròn 10 năm sau khi thống nhất đất nước, Đại hội Thể dục Thể thao toàn quốc lần đầu tiên được tổ chức tại Hà Nội. Sự kiện diễn ra nhằm mục đích tổng động viên lực lượng thể thao thành tích cao, qua đó cũng tạo nên động lực cho sự đầu tư, phát triển TDTT tại các tỉnh, thành, ngành trên toàn quốc. Kể từ đó đến nay, Đại hội Thể thao toàn quốc (từ kỳ thứ 8 vào năm 2018 được đổi tên từ Đại hội Thể dục Thể thao toàn quốc thành Đại hội Thể thao toàn quốc) đã diễn ra 8 kỳ vào các năm 1990 (tại Hà Nội), 1995 (Hà Nội), 2022 (Hà Nội), 2006 (TPHCM), 2010 (Đà Nẵng), 2014 (Nam Định và các tỉnh lân cận), 2018 (Hà Nội). Trong đó, từ năm 2002 đã tổ </w:t>
      </w:r>
      <w:r w:rsidRPr="009700D1">
        <w:rPr>
          <w:rStyle w:val="fontstyle01"/>
          <w:lang w:val="vi-VN"/>
        </w:rPr>
        <w:t>chức định kỳ 4 năm/lần, ổn định theo mô hình của các Đại hội thể thao quốc tế như Olympic và Asiad (Asian Games).</w:t>
      </w:r>
    </w:p>
    <w:p w:rsidR="00715D39" w:rsidRPr="009700D1" w:rsidRDefault="00715D39" w:rsidP="009700D1">
      <w:pPr>
        <w:spacing w:before="120" w:after="120" w:line="264" w:lineRule="auto"/>
        <w:ind w:firstLine="709"/>
        <w:jc w:val="both"/>
        <w:rPr>
          <w:rStyle w:val="fontstyle01"/>
          <w:lang w:val="vi-VN"/>
        </w:rPr>
      </w:pPr>
      <w:r w:rsidRPr="009700D1">
        <w:rPr>
          <w:rStyle w:val="fontstyle01"/>
          <w:lang w:val="vi-VN"/>
        </w:rPr>
        <w:t>Trong suốt quá trình, Đại hội đã huy động hàng vạn lượt vận động viên, huấn luyện viên và trọng tài, tạo sự cạnh tranh thành tích giữa các đoàn và thúc đẩy phát triển thể thao thành tích cao. Đồng thời, Đại hội cũng thúc đẩy đầu tư cơ sở vật chất, hạ tầng kỹ thuật và nâng cao năng lực tổ chức sự kiện thể thao của các địa phương đăng cai.</w:t>
      </w:r>
    </w:p>
    <w:p w:rsidR="00715D39" w:rsidRPr="009700D1" w:rsidRDefault="00FA7C5C" w:rsidP="009700D1">
      <w:pPr>
        <w:spacing w:before="120" w:after="120" w:line="264" w:lineRule="auto"/>
        <w:ind w:firstLine="709"/>
        <w:jc w:val="both"/>
        <w:rPr>
          <w:rStyle w:val="fontstyle01"/>
          <w:lang w:val="vi-VN"/>
        </w:rPr>
      </w:pPr>
      <w:r w:rsidRPr="009700D1">
        <w:rPr>
          <w:rStyle w:val="fontstyle01"/>
          <w:lang w:val="vi-VN"/>
        </w:rPr>
        <w:t xml:space="preserve">Ngày 12/6/2025, Chính phủ ban hành </w:t>
      </w:r>
      <w:r w:rsidR="00715D39" w:rsidRPr="009700D1">
        <w:rPr>
          <w:rStyle w:val="fontstyle01"/>
          <w:lang w:val="vi-VN"/>
        </w:rPr>
        <w:t xml:space="preserve">Nghị định số 138/2025/NĐ-CP quy định về phân quyền, phân cấp trong lĩnh vực văn hóa, thể thao và du lịch, </w:t>
      </w:r>
      <w:r w:rsidRPr="009700D1">
        <w:rPr>
          <w:rStyle w:val="fontstyle01"/>
          <w:lang w:val="vi-VN"/>
        </w:rPr>
        <w:t xml:space="preserve">tại </w:t>
      </w:r>
      <w:r w:rsidR="00715D39" w:rsidRPr="009700D1">
        <w:rPr>
          <w:rStyle w:val="fontstyle01"/>
          <w:lang w:val="vi-VN"/>
        </w:rPr>
        <w:t xml:space="preserve">khoản 2 Điều 6 quy định: “Việc tổ chức Đại hội thể thao toàn quốc quy định tại khoản 1 Điều 38 Luật Thể dục, Thể thao được sửa đổi, bổ sung bởi Luật sửa đổi, bổ sung </w:t>
      </w:r>
      <w:r w:rsidR="00715D39" w:rsidRPr="009700D1">
        <w:rPr>
          <w:rStyle w:val="fontstyle01"/>
          <w:lang w:val="vi-VN"/>
        </w:rPr>
        <w:lastRenderedPageBreak/>
        <w:t>một số điều của Luật Thể dục, thể thao do Bộ trưởng Bộ Văn hóa, Thể thao và Du lịch quyết định”. Đây là chủ trương đúng đắn của Đảng và Nhà nước về việc tăng cường phân cấp, phân quyền và giao trách nhiệm.</w:t>
      </w:r>
    </w:p>
    <w:p w:rsidR="00715D39" w:rsidRPr="009700D1" w:rsidRDefault="00715D39" w:rsidP="009700D1">
      <w:pPr>
        <w:spacing w:before="120" w:after="120" w:line="264" w:lineRule="auto"/>
        <w:ind w:firstLine="709"/>
        <w:jc w:val="both"/>
        <w:rPr>
          <w:rStyle w:val="fontstyle01"/>
          <w:lang w:val="vi-VN"/>
        </w:rPr>
      </w:pPr>
      <w:r w:rsidRPr="009700D1">
        <w:rPr>
          <w:rStyle w:val="fontstyle01"/>
          <w:lang w:val="vi-VN"/>
        </w:rPr>
        <w:t>Việc ban hành Nghị định 138/2025/NĐ-CP là cơ sở để Bộ Văn hóa, Thể thao và Du lịch chủ động trong việc ban hành Đề án tổ chức Đại hội Thể thao toàn quốc lần thứ X. Trên cơ sở đó, ngày 31/7/2025 Bộ Văn hóa, Thể thao và Du lịch đã ban hành Quyết định số 2676/QĐ-BVHTTDL về việc phê duyệt Đề án tổ chức Đại hội thể thao toàn quốc lần thứ X năm 2026 với dự kiến 48 môn thi đấu tại 03 địa phương là Thành phố Hồ Chí Minh, tỉnh Đồng Nai và tỉnh Đồng Tháp.</w:t>
      </w:r>
    </w:p>
    <w:p w:rsidR="00715D39" w:rsidRPr="009700D1" w:rsidRDefault="00715D39" w:rsidP="009700D1">
      <w:pPr>
        <w:spacing w:before="120" w:after="120" w:line="264" w:lineRule="auto"/>
        <w:ind w:firstLine="709"/>
        <w:jc w:val="both"/>
        <w:rPr>
          <w:rFonts w:ascii="Times New Roman" w:hAnsi="Times New Roman"/>
          <w:lang w:val="vi-VN"/>
        </w:rPr>
      </w:pPr>
      <w:r w:rsidRPr="009700D1">
        <w:rPr>
          <w:rStyle w:val="fontstyle01"/>
          <w:lang w:val="vi-VN"/>
        </w:rPr>
        <w:t>Việc ban hành sớm Đề án làm cơ sở để Cục TDTT Việt Nam ban hành Điều lệ khung và Điều lệ môn đồng thời là cơ sở quan trọng để địa phương chuẩn bị lực lượng tham dự Đại hội đạt kết quả cao. Việc Đề án xác định sớm địa phương đăng cai môn thi đấu tại Đại hội cũng làm tiền đề địa phương triển khai đầu tư hạ tầng, cơ sở vật chất, trang thiết bị phục vụ tổ chức thi đấu. Đồng thời, công tác tuyên truyền cũng được triển khai nhằm phát huy hiệu quả công tác thể dục thể thao đến với nhân dân.</w:t>
      </w:r>
    </w:p>
    <w:p w:rsidR="00FF407E" w:rsidRPr="009700D1" w:rsidRDefault="005C2BC2" w:rsidP="009700D1">
      <w:pPr>
        <w:tabs>
          <w:tab w:val="left" w:pos="851"/>
        </w:tabs>
        <w:spacing w:before="120" w:after="120" w:line="264" w:lineRule="auto"/>
        <w:ind w:firstLine="709"/>
        <w:jc w:val="both"/>
        <w:rPr>
          <w:rFonts w:ascii="Times New Roman" w:hAnsi="Times New Roman"/>
          <w:b/>
          <w:bCs/>
          <w:lang w:val="vi"/>
        </w:rPr>
      </w:pPr>
      <w:r w:rsidRPr="009700D1">
        <w:rPr>
          <w:rFonts w:ascii="Times New Roman" w:hAnsi="Times New Roman"/>
          <w:b/>
          <w:lang w:val="vi-VN"/>
        </w:rPr>
        <w:t>4</w:t>
      </w:r>
      <w:r w:rsidR="00FF407E" w:rsidRPr="009700D1">
        <w:rPr>
          <w:rFonts w:ascii="Times New Roman" w:hAnsi="Times New Roman"/>
          <w:b/>
          <w:lang w:val="vi"/>
        </w:rPr>
        <w:t xml:space="preserve">. </w:t>
      </w:r>
      <w:r w:rsidRPr="009700D1">
        <w:rPr>
          <w:rFonts w:ascii="Times New Roman" w:hAnsi="Times New Roman"/>
          <w:b/>
          <w:lang w:val="vi-VN"/>
        </w:rPr>
        <w:t>K</w:t>
      </w:r>
      <w:r w:rsidRPr="009700D1">
        <w:rPr>
          <w:rFonts w:ascii="Times New Roman" w:hAnsi="Times New Roman"/>
          <w:b/>
          <w:lang w:val="vi"/>
        </w:rPr>
        <w:t>hó khăn, vướng mắc, nguyên nhân</w:t>
      </w:r>
      <w:r w:rsidRPr="009700D1">
        <w:rPr>
          <w:rFonts w:ascii="Times New Roman" w:hAnsi="Times New Roman"/>
          <w:b/>
          <w:lang w:val="vi-VN"/>
        </w:rPr>
        <w:t xml:space="preserve"> và </w:t>
      </w:r>
      <w:r w:rsidRPr="009700D1">
        <w:rPr>
          <w:rFonts w:ascii="Times New Roman" w:hAnsi="Times New Roman"/>
          <w:b/>
          <w:bCs/>
          <w:lang w:val="vi"/>
        </w:rPr>
        <w:t>đề xuất, kiến nghị</w:t>
      </w:r>
    </w:p>
    <w:p w:rsidR="005C2BC2" w:rsidRPr="009700D1" w:rsidRDefault="005C2BC2" w:rsidP="009700D1">
      <w:pPr>
        <w:tabs>
          <w:tab w:val="left" w:pos="851"/>
        </w:tabs>
        <w:spacing w:before="120" w:after="120" w:line="264" w:lineRule="auto"/>
        <w:ind w:firstLine="709"/>
        <w:jc w:val="both"/>
        <w:rPr>
          <w:rFonts w:ascii="Times New Roman" w:hAnsi="Times New Roman"/>
          <w:b/>
          <w:bCs/>
          <w:lang w:val="vi"/>
        </w:rPr>
      </w:pPr>
      <w:r w:rsidRPr="009700D1">
        <w:rPr>
          <w:rFonts w:ascii="Times New Roman" w:hAnsi="Times New Roman"/>
          <w:b/>
          <w:bCs/>
          <w:lang w:val="vi"/>
        </w:rPr>
        <w:t xml:space="preserve">4.1. </w:t>
      </w:r>
      <w:r w:rsidRPr="009700D1">
        <w:rPr>
          <w:rFonts w:ascii="Times New Roman" w:hAnsi="Times New Roman"/>
          <w:b/>
          <w:lang w:val="vi-VN"/>
        </w:rPr>
        <w:t>K</w:t>
      </w:r>
      <w:r w:rsidRPr="009700D1">
        <w:rPr>
          <w:rFonts w:ascii="Times New Roman" w:hAnsi="Times New Roman"/>
          <w:b/>
          <w:lang w:val="vi"/>
        </w:rPr>
        <w:t>hó khăn, vướng mắc, nguyên nhân</w:t>
      </w:r>
    </w:p>
    <w:p w:rsidR="00671A0F" w:rsidRPr="009700D1" w:rsidRDefault="00671A0F" w:rsidP="009700D1">
      <w:pPr>
        <w:tabs>
          <w:tab w:val="left" w:pos="851"/>
        </w:tabs>
        <w:spacing w:before="120" w:after="120" w:line="264" w:lineRule="auto"/>
        <w:ind w:firstLine="709"/>
        <w:jc w:val="both"/>
        <w:rPr>
          <w:rFonts w:ascii="Times New Roman" w:hAnsi="Times New Roman"/>
          <w:bCs/>
          <w:i/>
          <w:lang w:val="vi"/>
        </w:rPr>
      </w:pPr>
      <w:r w:rsidRPr="009700D1">
        <w:rPr>
          <w:rFonts w:ascii="Times New Roman" w:hAnsi="Times New Roman"/>
          <w:bCs/>
          <w:i/>
          <w:lang w:val="vi"/>
        </w:rPr>
        <w:t xml:space="preserve">a) Khó khăn, vướng mắc từ quy định của Luật </w:t>
      </w:r>
      <w:r w:rsidR="00FA7C5C" w:rsidRPr="009700D1">
        <w:rPr>
          <w:rFonts w:ascii="Times New Roman" w:hAnsi="Times New Roman"/>
          <w:bCs/>
          <w:i/>
          <w:lang w:val="vi"/>
        </w:rPr>
        <w:t>Thể dục thể thao</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Nhìn chung, các quy định về tổ chức Hội khỏe Phù Đổng toàn quốc cho học sinh quy định tại điểm b khoản 1 Điều 13 và tổ chức Đại hội thể thao toàn quốc quy định tại khoản 1 Điều 38 Luật Thể dục, thể thao hiện hành cơ bản phù hợp với thực tiễn, chưa phát sinh vướng mắc, bất cập trong quá trình tổ chức thực hiện. Tuy nhiên, trong bối cảnh Việt Nam đang tổ chức, vận hành mô hình chính quyền địa phương theo hướng tinh gọn, thực hiện mô hình chính quyền địa phương 02 cấp, yêu cầu tiếp tục rà soát, nghiên cứu đẩy mạnh phân cấp, phân quyền trong tổ chức các hoạt động thể thao quy mô toàn quốc là cần thiết, nhằm nâng cao tính chủ động, linh hoạt của địa phương và hiệu quả quản lý nhà nước trong lĩnh vực thể dục, thể thao.</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b) Khó khăn, vướng mắc từ thực tiễn</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xml:space="preserve">- Khó khăn, vướng mắc từ thực tiễn tổ chức Hội khỏe Phù Đổng toàn quốc cho học sinh (điểm b khoản 1 Điều 13): </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Một số địa phương còn gặp khó khăn, lúng túng trong việc tổ chức Hội khỏe Phù Đổng, mức độ chủ động trong xây dựng kế hoạch và huy động nguồn lực chưa cao, còn phụ thuộc nhiều vào hướng dẫn của cơ quan trung ương.</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Điều kiện cơ sở vật chất, trang thiết bị thi đấu giữa các địa phương chưa đồng đều, ảnh hưởng đến chất lượng và khả năng tham gia của học sinh.</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lastRenderedPageBreak/>
        <w:t>+ Nguồn kinh phí tổ chức còn hạn chế, chủ yếu dựa vào ngân sách nhà nước; việc huy động xã hội hóa đã quan tâm nhưng hiệu quả chưa cao.</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Công tác tuyên truyền, phổ biến ý nghĩa của Hội khỏe Phù Đổng ở một số địa phương chưa sâu rộng.</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Thẩm quyền quyết định tổ chức thuộc Thủ tướng, trong khi Bộ Giáo dục và Đào tạo là cơ quan trực tiếp quản lý đối tượng, làm quy trình tổ chức kéo dài, ảnh hưởng đến tính chủ động và linh hoạt của các cơ quan thực hiện.</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xml:space="preserve">- Khó khăn, vướng mắc từ thực tiễn tổ chức Đại hội thể thao toàn quốc (tại khoản 1 Điều 38): </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Việc ban hành Đề án tổ chức Đại hội còn thiếu chủ động, cần sớm ban hành Điều lệ khung và Điều lệ các môn để các địa phương, ngành chủ động trong công tác chuẩn bị về chuyên môn, tạo điều kiện cho vận động viên thể hiện tài năng, đạt thành tích cao tại Đại hội.</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Chất lượng đội ngũ trọng tài và trang thiết bị phục vụ xác định kết quả thi đấu, đặc biệt đối với các môn đối kháng cá nhân và các môn võ còn hạn chế, cần tiếp tục được quan tâm đầu tư, nâng cao.</w:t>
      </w:r>
    </w:p>
    <w:p w:rsidR="004F43DF" w:rsidRPr="009700D1" w:rsidRDefault="004F43DF"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Trong quá trình tổ chức Đại hội, công tác phối hợp giữa các bộ phận, Ban Tổ chức và các địa phương nhiều lúc chưa thật sự chặt chẽ, ảnh hưởng đến tiến độ và hiệu quả triển khai. Để Đại hội Thể thao toàn quốc phát huy đầy đủ ý nghĩa và đạt hiệu quả cao, cần có sự vào cuộc của đồng bộ cả hệ thống chính trị, đặc biệt là công tác tuyên truyền, nhằm giúp nhân dân hiểu rõ ý nghĩa, giá trị cốt lõi của thể thao, qua đó lan tỏa mạnh mẽ phong trào tập luyện thể dục thể thao trong phạm vi cả nước</w:t>
      </w:r>
    </w:p>
    <w:p w:rsidR="00D67D91" w:rsidRPr="009700D1" w:rsidRDefault="005C2BC2" w:rsidP="009700D1">
      <w:pPr>
        <w:tabs>
          <w:tab w:val="left" w:pos="851"/>
        </w:tabs>
        <w:spacing w:before="120" w:after="120" w:line="264" w:lineRule="auto"/>
        <w:ind w:firstLine="709"/>
        <w:jc w:val="both"/>
        <w:rPr>
          <w:rFonts w:ascii="Times New Roman" w:hAnsi="Times New Roman"/>
          <w:b/>
          <w:bCs/>
          <w:lang w:val="vi"/>
        </w:rPr>
      </w:pPr>
      <w:r w:rsidRPr="009700D1">
        <w:rPr>
          <w:rFonts w:ascii="Times New Roman" w:hAnsi="Times New Roman"/>
          <w:b/>
          <w:bCs/>
          <w:lang w:val="vi"/>
        </w:rPr>
        <w:t>4.2. Đề xuất, kiến nghị</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Từ thực tiễn tổ chức Hội khỏe Phù Đổng toàn quốc cho học sinh và Đại hội Thể thao toàn quốc, trong bối cảnh thực hiện mô hình chính quyền địa phương 02 cấp và yêu cầu đẩy mạnh phân cấp, phân quyền trong quản lý nhà nước về thể dục, thể thao, đề nghị nghiên cứu, xem xét một số nội dung sau:</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Thứ nhất, tiếp tục rà soát, nghiên cứu hoàn thiện các quy định của Luật Thể dục, thể thao liên quan đến tổ chức các hoạt động thể thao quy mô toàn quốc theo hướng tăng cường phân cấp, phân quyền, làm rõ hơn vai trò, trách nhiệm của các bộ, ngành trung ương và chính quyền địa phương. Trên cơ sở đó, tạo điều kiện nâng cao tính chủ động, linh hoạt cho các địa phương trong công tác chuẩn bị, tổ chức và huy động nguồn lực, đồng thời vẫn bảo đảm sự quản lý thống nhất của Trung ương.</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 xml:space="preserve">Thứ hai, đối với Hội khỏe Phù Đổng toàn quốc cho học sinh, đề nghị nghiên cứu điều chỉnh thẩm quyền quyết định tổ chức theo hướng giao Bộ Giáo dục và </w:t>
      </w:r>
      <w:r w:rsidRPr="009700D1">
        <w:rPr>
          <w:rFonts w:ascii="Times New Roman" w:hAnsi="Times New Roman"/>
          <w:bCs/>
          <w:lang w:val="vi"/>
        </w:rPr>
        <w:lastRenderedPageBreak/>
        <w:t>Đào tạo chủ trì, quyết định hoặc trình cấp có thẩm quyền theo quy trình rút gọn, phù hợp với vai trò là cơ quan trực tiếp quản lý đối tượng tham gia. Đồng thời, tăng cường hướng dẫn, hỗ trợ kỹ thuật cho các địa phương; khuyến khích đa dạng hóa nguồn lực, đẩy mạnh xã hội hóa để giảm áp lực ngân sách nhà nước và nâng cao chất lượng tổ chức Hội khỏe Phù Đổng.</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Thứ ba, đối với Đại hội Thể thao toàn quốc, đề nghị sớm ban hành Đề án tổ chức, Điều lệ khung và Điều lệ các môn thi đấu ngay từ giai đoạn đầu chu kỳ, tạo điều kiện cho các địa phương, ngành và vận động viên chủ động chuẩn bị lực lượng, cơ sở vật chất và chuyên môn. Đồng thời, quan tâm đầu tư nâng cao chất lượng đội ngũ trọng tài, trang thiết bị phục vụ thi đấu, đặc biệt đối với các môn đối kháng và các môn võ, nhằm bảo đảm tính chính xác, công bằng và chất lượng chuyên môn của Đại hội.</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Thứ tư, tăng cường cơ chế phối hợp giữa các bộ, ngành, Ban Tổ chức và các địa phương trong quá trình tổ chức các sự kiện thể thao lớn; xác định rõ trách nhiệm của từng cơ quan, đơn vị, bảo đảm sự phối hợp chặt chẽ, đồng bộ và hiệu quả trong triển khai thực hiện.</w:t>
      </w:r>
    </w:p>
    <w:p w:rsidR="009700D1"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Thứ năm, đẩy mạnh công tác tuyên truyền, phổ biến sâu rộng ý nghĩa, mục tiêu của Hội khỏe Phù Đổng và Đại hội Thể thao toàn quốc, qua đó nâng cao nhận thức của các cấp, các ngành và nhân dân về vai trò của thể dục, thể thao; góp phần lan tỏa phong trào rèn luyện thân thể, nâng cao sức khỏe toàn dân và phát huy giá trị xã hội của thể thao trong giai đoạn phát triển mới.</w:t>
      </w:r>
    </w:p>
    <w:p w:rsidR="005C2BC2" w:rsidRPr="009700D1" w:rsidRDefault="009700D1" w:rsidP="009700D1">
      <w:pPr>
        <w:tabs>
          <w:tab w:val="left" w:pos="851"/>
        </w:tabs>
        <w:spacing w:before="120" w:after="120" w:line="264" w:lineRule="auto"/>
        <w:ind w:firstLine="709"/>
        <w:jc w:val="both"/>
        <w:rPr>
          <w:rFonts w:ascii="Times New Roman" w:hAnsi="Times New Roman"/>
          <w:bCs/>
          <w:lang w:val="vi"/>
        </w:rPr>
      </w:pPr>
      <w:r w:rsidRPr="009700D1">
        <w:rPr>
          <w:rFonts w:ascii="Times New Roman" w:hAnsi="Times New Roman"/>
          <w:bCs/>
          <w:lang w:val="vi"/>
        </w:rPr>
        <w:t>Các giải pháp, kiến nghị nêu trên được xây dựng trên cơ sở bám sát thực tiễn tổ chức hoạt động thể dục, thể thao trong thời gian qua và yêu cầu đổi mới quản lý nhà nước trong bối cảnh thực hiện mô hình chính quyền địa phương 02 cấp, đẩy mạnh phân cấp, phân quyền. Việc rà soát, hoàn thiện các quy định của Luật Thể dục, thể thao theo hướng làm rõ thẩm quyền, trách nhiệm của các cơ quan trung ương và địa phương sẽ góp phần nâng cao tính thống nhất, minh bạch và khả thi của hệ thống pháp luật, đồng thời tăng cường tính chủ động, linh hoạt cho địa phương trong tổ chức các hoạt động thể thao quy mô lớn</w:t>
      </w:r>
      <w:r w:rsidR="00995FD9" w:rsidRPr="009700D1">
        <w:rPr>
          <w:rFonts w:ascii="Times New Roman" w:hAnsi="Times New Roman"/>
          <w:bCs/>
          <w:lang w:val="vi"/>
        </w:rPr>
        <w:t>.</w:t>
      </w:r>
      <w:r w:rsidR="003B1E7E" w:rsidRPr="009700D1">
        <w:rPr>
          <w:rFonts w:ascii="Times New Roman" w:hAnsi="Times New Roman"/>
          <w:bCs/>
          <w:lang w:val="vi"/>
        </w:rPr>
        <w:t>/.</w:t>
      </w:r>
    </w:p>
    <w:p w:rsidR="00FF407E" w:rsidRPr="00F55C5F" w:rsidRDefault="00FF407E" w:rsidP="00FF407E">
      <w:pPr>
        <w:pStyle w:val="BodyText"/>
        <w:tabs>
          <w:tab w:val="left" w:pos="142"/>
        </w:tabs>
        <w:spacing w:before="120" w:after="120" w:line="276" w:lineRule="auto"/>
        <w:ind w:firstLine="709"/>
        <w:jc w:val="both"/>
        <w:rPr>
          <w:rFonts w:ascii="Times New Roman" w:hAnsi="Times New Roman" w:cs="Times New Roman"/>
          <w:b w:val="0"/>
          <w:spacing w:val="2"/>
          <w:position w:val="2"/>
          <w:sz w:val="8"/>
          <w:szCs w:val="8"/>
          <w:lang w:val="pt-BR"/>
        </w:rPr>
      </w:pPr>
    </w:p>
    <w:p w:rsidR="00FF407E" w:rsidRPr="00F55C5F" w:rsidRDefault="00FF407E" w:rsidP="00FF407E">
      <w:pPr>
        <w:jc w:val="both"/>
        <w:rPr>
          <w:rFonts w:ascii="Times New Roman" w:hAnsi="Times New Roman"/>
          <w:sz w:val="12"/>
          <w:szCs w:val="12"/>
          <w:lang w:val="pt-BR"/>
        </w:rPr>
      </w:pPr>
    </w:p>
    <w:tbl>
      <w:tblPr>
        <w:tblW w:w="8931" w:type="dxa"/>
        <w:tblLayout w:type="fixed"/>
        <w:tblLook w:val="04A0" w:firstRow="1" w:lastRow="0" w:firstColumn="1" w:lastColumn="0" w:noHBand="0" w:noVBand="1"/>
      </w:tblPr>
      <w:tblGrid>
        <w:gridCol w:w="6096"/>
        <w:gridCol w:w="2835"/>
      </w:tblGrid>
      <w:tr w:rsidR="00FF407E" w:rsidRPr="00173E4D" w:rsidTr="00FF407E">
        <w:trPr>
          <w:trHeight w:val="80"/>
        </w:trPr>
        <w:tc>
          <w:tcPr>
            <w:tcW w:w="6096" w:type="dxa"/>
            <w:hideMark/>
          </w:tcPr>
          <w:p w:rsidR="00FF407E" w:rsidRPr="00F55C5F" w:rsidRDefault="00FF407E" w:rsidP="00FF407E">
            <w:pPr>
              <w:jc w:val="both"/>
              <w:rPr>
                <w:rFonts w:ascii="Times New Roman" w:hAnsi="Times New Roman"/>
                <w:b/>
                <w:i/>
                <w:sz w:val="24"/>
                <w:szCs w:val="24"/>
                <w:lang w:val="pt-BR"/>
              </w:rPr>
            </w:pPr>
            <w:r w:rsidRPr="00F55C5F">
              <w:rPr>
                <w:rFonts w:ascii="Times New Roman" w:hAnsi="Times New Roman"/>
                <w:b/>
                <w:i/>
                <w:sz w:val="24"/>
                <w:szCs w:val="24"/>
                <w:lang w:val="pt-BR"/>
              </w:rPr>
              <w:t>Nơi nhận: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Như trên;</w:t>
            </w:r>
          </w:p>
          <w:p w:rsidR="00FF407E" w:rsidRPr="00F55C5F" w:rsidRDefault="00FF407E" w:rsidP="00FF407E">
            <w:pPr>
              <w:jc w:val="both"/>
              <w:rPr>
                <w:rFonts w:ascii="Times New Roman" w:hAnsi="Times New Roman"/>
                <w:sz w:val="22"/>
                <w:szCs w:val="22"/>
                <w:lang w:val="pt-BR"/>
              </w:rPr>
            </w:pPr>
            <w:r w:rsidRPr="00F55C5F">
              <w:rPr>
                <w:rFonts w:ascii="Times New Roman" w:hAnsi="Times New Roman"/>
                <w:sz w:val="22"/>
                <w:szCs w:val="22"/>
                <w:lang w:val="pt-BR"/>
              </w:rPr>
              <w:t xml:space="preserve">- Bộ trưởng </w:t>
            </w:r>
            <w:r w:rsidRPr="00F55C5F">
              <w:rPr>
                <w:rFonts w:ascii="Times New Roman" w:hAnsi="Times New Roman"/>
                <w:i/>
                <w:sz w:val="22"/>
                <w:szCs w:val="22"/>
                <w:lang w:val="pt-BR"/>
              </w:rPr>
              <w:t>(để báo cáo);</w:t>
            </w:r>
          </w:p>
          <w:p w:rsidR="00FF407E" w:rsidRPr="00F55C5F" w:rsidRDefault="00FF407E" w:rsidP="00FF407E">
            <w:pPr>
              <w:jc w:val="both"/>
              <w:rPr>
                <w:rFonts w:ascii="Times New Roman" w:hAnsi="Times New Roman"/>
                <w:sz w:val="22"/>
                <w:szCs w:val="22"/>
                <w:lang w:val="vi-VN"/>
              </w:rPr>
            </w:pPr>
            <w:r w:rsidRPr="00F55C5F">
              <w:rPr>
                <w:rFonts w:ascii="Times New Roman" w:hAnsi="Times New Roman"/>
                <w:sz w:val="22"/>
                <w:szCs w:val="22"/>
                <w:lang w:val="pt-BR"/>
              </w:rPr>
              <w:t>- Các Thứ trưởng;</w:t>
            </w:r>
          </w:p>
          <w:p w:rsidR="00FF407E" w:rsidRPr="00F55C5F" w:rsidRDefault="00FF407E" w:rsidP="00FF407E">
            <w:pPr>
              <w:jc w:val="both"/>
              <w:rPr>
                <w:rFonts w:ascii="Times New Roman" w:hAnsi="Times New Roman"/>
                <w:lang w:val="pt-BR"/>
              </w:rPr>
            </w:pPr>
            <w:r w:rsidRPr="00F55C5F">
              <w:rPr>
                <w:rFonts w:ascii="Times New Roman" w:hAnsi="Times New Roman"/>
                <w:sz w:val="22"/>
                <w:szCs w:val="22"/>
                <w:lang w:val="pt-BR"/>
              </w:rPr>
              <w:t xml:space="preserve">- Lưu: VT, PC, </w:t>
            </w:r>
            <w:r w:rsidRPr="00F55C5F">
              <w:rPr>
                <w:rFonts w:ascii="Times New Roman" w:hAnsi="Times New Roman"/>
                <w:sz w:val="22"/>
                <w:szCs w:val="22"/>
                <w:lang w:val="vi-VN"/>
              </w:rPr>
              <w:t>TT</w:t>
            </w:r>
            <w:r w:rsidRPr="00F55C5F">
              <w:rPr>
                <w:rFonts w:ascii="Times New Roman" w:hAnsi="Times New Roman"/>
                <w:sz w:val="22"/>
                <w:szCs w:val="22"/>
                <w:lang w:val="pt-BR"/>
              </w:rPr>
              <w:t>(</w:t>
            </w:r>
            <w:r w:rsidRPr="00F55C5F">
              <w:rPr>
                <w:rFonts w:ascii="Times New Roman" w:hAnsi="Times New Roman"/>
                <w:sz w:val="22"/>
                <w:szCs w:val="22"/>
                <w:lang w:val="vi-VN"/>
              </w:rPr>
              <w:t>06</w:t>
            </w:r>
            <w:r w:rsidRPr="00F55C5F">
              <w:rPr>
                <w:rFonts w:ascii="Times New Roman" w:hAnsi="Times New Roman"/>
                <w:sz w:val="22"/>
                <w:szCs w:val="22"/>
                <w:lang w:val="pt-BR"/>
              </w:rPr>
              <w:t>).</w:t>
            </w:r>
          </w:p>
        </w:tc>
        <w:tc>
          <w:tcPr>
            <w:tcW w:w="2835" w:type="dxa"/>
          </w:tcPr>
          <w:p w:rsidR="00FF407E" w:rsidRPr="00F55C5F" w:rsidRDefault="00FF407E" w:rsidP="00FF407E">
            <w:pPr>
              <w:jc w:val="both"/>
              <w:rPr>
                <w:rFonts w:ascii="Times New Roman" w:hAnsi="Times New Roman"/>
                <w:b/>
                <w:lang w:val="pt-BR"/>
              </w:rPr>
            </w:pPr>
            <w:r w:rsidRPr="00F55C5F">
              <w:rPr>
                <w:rFonts w:ascii="Times New Roman" w:hAnsi="Times New Roman"/>
                <w:b/>
                <w:lang w:val="pt-BR"/>
              </w:rPr>
              <w:t>KT.</w:t>
            </w:r>
            <w:r w:rsidRPr="00F55C5F">
              <w:rPr>
                <w:rFonts w:ascii="Times New Roman" w:hAnsi="Times New Roman"/>
                <w:b/>
                <w:lang w:val="vi-VN"/>
              </w:rPr>
              <w:t xml:space="preserve"> </w:t>
            </w:r>
            <w:r w:rsidRPr="00F55C5F">
              <w:rPr>
                <w:rFonts w:ascii="Times New Roman" w:hAnsi="Times New Roman"/>
                <w:b/>
                <w:lang w:val="pt-BR"/>
              </w:rPr>
              <w:t>BỘ TRƯỞNG</w:t>
            </w:r>
          </w:p>
          <w:p w:rsidR="00FF407E" w:rsidRPr="00F55C5F" w:rsidRDefault="00FF407E" w:rsidP="00FF407E">
            <w:pPr>
              <w:jc w:val="both"/>
              <w:rPr>
                <w:rFonts w:ascii="Times New Roman" w:hAnsi="Times New Roman"/>
                <w:b/>
                <w:lang w:val="pt-BR"/>
              </w:rPr>
            </w:pPr>
            <w:r w:rsidRPr="00F55C5F">
              <w:rPr>
                <w:rFonts w:ascii="Times New Roman" w:hAnsi="Times New Roman"/>
                <w:b/>
                <w:lang w:val="pt-BR"/>
              </w:rPr>
              <w:t>THỨ TRƯỞNG</w:t>
            </w: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b/>
                <w:i/>
                <w:lang w:val="vi-VN"/>
              </w:rPr>
            </w:pPr>
          </w:p>
          <w:p w:rsidR="00FF407E" w:rsidRPr="00F55C5F" w:rsidRDefault="00FF407E" w:rsidP="00FF407E">
            <w:pPr>
              <w:jc w:val="both"/>
              <w:rPr>
                <w:rFonts w:ascii="Times New Roman" w:hAnsi="Times New Roman"/>
                <w:lang w:val="vi-VN"/>
              </w:rPr>
            </w:pPr>
          </w:p>
          <w:p w:rsidR="00FF407E" w:rsidRPr="00F55C5F" w:rsidRDefault="00FF407E" w:rsidP="00FF407E">
            <w:pPr>
              <w:jc w:val="both"/>
              <w:rPr>
                <w:rFonts w:ascii="Times New Roman" w:hAnsi="Times New Roman"/>
                <w:b/>
                <w:iCs/>
                <w:lang w:val="pt-BR"/>
              </w:rPr>
            </w:pPr>
            <w:r w:rsidRPr="00F55C5F">
              <w:rPr>
                <w:rFonts w:ascii="Times New Roman" w:hAnsi="Times New Roman"/>
                <w:b/>
                <w:bCs/>
                <w:iCs/>
                <w:lang w:val="pt-BR"/>
              </w:rPr>
              <w:t>Trịnh Thị Thủy</w:t>
            </w:r>
          </w:p>
        </w:tc>
      </w:tr>
    </w:tbl>
    <w:p w:rsidR="00FF407E" w:rsidRDefault="00FF407E" w:rsidP="00FF407E">
      <w:pPr>
        <w:spacing w:after="160" w:line="259" w:lineRule="auto"/>
        <w:rPr>
          <w:rFonts w:ascii="Times New Roman" w:hAnsi="Times New Roman"/>
          <w:lang w:val="pt-BR"/>
        </w:rPr>
      </w:pPr>
    </w:p>
    <w:p w:rsidR="00FF407E" w:rsidRDefault="00FF407E" w:rsidP="00FF407E">
      <w:pPr>
        <w:jc w:val="both"/>
        <w:rPr>
          <w:rFonts w:ascii="Times New Roman" w:hAnsi="Times New Roman"/>
          <w:lang w:val="pt-BR"/>
        </w:rPr>
        <w:sectPr w:rsidR="00FF407E" w:rsidSect="00FF407E">
          <w:headerReference w:type="default" r:id="rId8"/>
          <w:pgSz w:w="11909" w:h="16834" w:code="9"/>
          <w:pgMar w:top="1134" w:right="1134" w:bottom="1134" w:left="1701" w:header="720" w:footer="720" w:gutter="0"/>
          <w:cols w:space="720"/>
          <w:titlePg/>
          <w:docGrid w:linePitch="381"/>
        </w:sectPr>
      </w:pPr>
    </w:p>
    <w:p w:rsidR="00FF407E" w:rsidRPr="001C184D" w:rsidRDefault="00FF407E" w:rsidP="00FF407E">
      <w:pPr>
        <w:jc w:val="center"/>
        <w:rPr>
          <w:rFonts w:ascii="Times New Roman" w:hAnsi="Times New Roman"/>
          <w:b/>
          <w:lang w:val="pt-BR"/>
        </w:rPr>
      </w:pPr>
      <w:r w:rsidRPr="001C184D">
        <w:rPr>
          <w:rFonts w:ascii="Times New Roman" w:hAnsi="Times New Roman"/>
          <w:b/>
          <w:lang w:val="pt-BR"/>
        </w:rPr>
        <w:lastRenderedPageBreak/>
        <w:t xml:space="preserve">Phụ lục </w:t>
      </w:r>
    </w:p>
    <w:p w:rsidR="00FF407E" w:rsidRPr="001C184D" w:rsidRDefault="00FF407E" w:rsidP="00FF407E">
      <w:pPr>
        <w:jc w:val="center"/>
        <w:rPr>
          <w:rFonts w:ascii="Times New Roman" w:hAnsi="Times New Roman"/>
          <w:b/>
          <w:lang w:val="pt-BR"/>
        </w:rPr>
      </w:pPr>
      <w:r w:rsidRPr="001C184D">
        <w:rPr>
          <w:rFonts w:ascii="Times New Roman" w:hAnsi="Times New Roman"/>
          <w:b/>
          <w:lang w:val="pt-BR"/>
        </w:rPr>
        <w:t xml:space="preserve">Danh mục văn bản quy định chi tiết, hướng dẫn thi hành Luật </w:t>
      </w:r>
      <w:r w:rsidR="009700D1">
        <w:rPr>
          <w:rFonts w:ascii="Times New Roman" w:hAnsi="Times New Roman"/>
          <w:b/>
          <w:lang w:val="pt-BR"/>
        </w:rPr>
        <w:t>Thể dục thể thao</w:t>
      </w:r>
    </w:p>
    <w:p w:rsidR="00FF407E" w:rsidRDefault="00FF407E" w:rsidP="00FF407E">
      <w:pPr>
        <w:jc w:val="center"/>
        <w:rPr>
          <w:rFonts w:ascii="Times New Roman" w:hAnsi="Times New Roman"/>
          <w:i/>
          <w:lang w:val="pt-BR"/>
        </w:rPr>
      </w:pPr>
      <w:r w:rsidRPr="001C184D">
        <w:rPr>
          <w:rFonts w:ascii="Times New Roman" w:hAnsi="Times New Roman"/>
          <w:i/>
          <w:lang w:val="pt-BR"/>
        </w:rPr>
        <w:t>(Kèm theo Báo cáo số         /BC-BVHTTDL ngày     tháng     năm 2026 của Bộ Văn hóa, Thể thao và Du lịch)</w:t>
      </w:r>
    </w:p>
    <w:p w:rsidR="00FF407E" w:rsidRPr="001C184D" w:rsidRDefault="00FF407E" w:rsidP="00FF407E">
      <w:pPr>
        <w:jc w:val="center"/>
        <w:rPr>
          <w:rFonts w:ascii="Times New Roman" w:hAnsi="Times New Roman"/>
          <w:i/>
          <w:lang w:val="pt-BR"/>
        </w:rPr>
      </w:pPr>
      <w:r>
        <w:rPr>
          <w:rFonts w:ascii="Times New Roman" w:hAnsi="Times New Roman"/>
          <w:i/>
          <w:noProof/>
        </w:rPr>
        <mc:AlternateContent>
          <mc:Choice Requires="wps">
            <w:drawing>
              <wp:anchor distT="0" distB="0" distL="114300" distR="114300" simplePos="0" relativeHeight="251661312" behindDoc="0" locked="0" layoutInCell="1" allowOverlap="1" wp14:anchorId="0B2F7B77" wp14:editId="37A02F3D">
                <wp:simplePos x="0" y="0"/>
                <wp:positionH relativeFrom="column">
                  <wp:posOffset>3861435</wp:posOffset>
                </wp:positionH>
                <wp:positionV relativeFrom="paragraph">
                  <wp:posOffset>104775</wp:posOffset>
                </wp:positionV>
                <wp:extent cx="1809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38C9E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4.05pt,8.25pt" to="446.5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" strokecolor="black [3200]" strokeweight=".5pt">
                <v:stroke joinstyle="miter"/>
              </v:line>
            </w:pict>
          </mc:Fallback>
        </mc:AlternateContent>
      </w:r>
    </w:p>
    <w:tbl>
      <w:tblPr>
        <w:tblStyle w:val="TableGrid"/>
        <w:tblW w:w="15289" w:type="dxa"/>
        <w:tblLook w:val="04A0" w:firstRow="1" w:lastRow="0" w:firstColumn="1" w:lastColumn="0" w:noHBand="0" w:noVBand="1"/>
      </w:tblPr>
      <w:tblGrid>
        <w:gridCol w:w="846"/>
        <w:gridCol w:w="1701"/>
        <w:gridCol w:w="2835"/>
        <w:gridCol w:w="2977"/>
        <w:gridCol w:w="5528"/>
        <w:gridCol w:w="1402"/>
      </w:tblGrid>
      <w:tr w:rsidR="00FF407E" w:rsidTr="003B1E7E">
        <w:tc>
          <w:tcPr>
            <w:tcW w:w="846" w:type="dxa"/>
          </w:tcPr>
          <w:p w:rsidR="00FF407E" w:rsidRPr="007C260C" w:rsidRDefault="00FF407E" w:rsidP="003B1E7E">
            <w:pPr>
              <w:jc w:val="center"/>
              <w:rPr>
                <w:rFonts w:ascii="Times New Roman" w:hAnsi="Times New Roman"/>
                <w:b/>
                <w:lang w:val="pt-BR"/>
              </w:rPr>
            </w:pPr>
            <w:r w:rsidRPr="007C260C">
              <w:rPr>
                <w:rFonts w:ascii="Times New Roman" w:hAnsi="Times New Roman"/>
                <w:b/>
                <w:lang w:val="pt-BR"/>
              </w:rPr>
              <w:t>STT</w:t>
            </w:r>
          </w:p>
        </w:tc>
        <w:tc>
          <w:tcPr>
            <w:tcW w:w="1701"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Loại văn bản</w:t>
            </w:r>
          </w:p>
        </w:tc>
        <w:tc>
          <w:tcPr>
            <w:tcW w:w="2835"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Số văn bản, ngày tháng năm ban hành</w:t>
            </w:r>
          </w:p>
        </w:tc>
        <w:tc>
          <w:tcPr>
            <w:tcW w:w="2977"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Cơ quan ban hành</w:t>
            </w:r>
          </w:p>
        </w:tc>
        <w:tc>
          <w:tcPr>
            <w:tcW w:w="5528"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Tên/trích yếu của văn bản</w:t>
            </w:r>
          </w:p>
        </w:tc>
        <w:tc>
          <w:tcPr>
            <w:tcW w:w="1402" w:type="dxa"/>
          </w:tcPr>
          <w:p w:rsidR="00FF407E" w:rsidRPr="007C260C" w:rsidRDefault="00FF407E" w:rsidP="00FF407E">
            <w:pPr>
              <w:jc w:val="center"/>
              <w:rPr>
                <w:rFonts w:ascii="Times New Roman" w:hAnsi="Times New Roman"/>
                <w:b/>
                <w:lang w:val="pt-BR"/>
              </w:rPr>
            </w:pPr>
            <w:r w:rsidRPr="007C260C">
              <w:rPr>
                <w:rFonts w:ascii="Times New Roman" w:hAnsi="Times New Roman"/>
                <w:b/>
                <w:lang w:val="pt-BR"/>
              </w:rPr>
              <w:t>Ghi chú</w:t>
            </w:r>
          </w:p>
        </w:tc>
      </w:tr>
      <w:tr w:rsidR="00FF407E" w:rsidRPr="00FF407E" w:rsidTr="003B1E7E">
        <w:tc>
          <w:tcPr>
            <w:tcW w:w="846" w:type="dxa"/>
          </w:tcPr>
          <w:p w:rsidR="00FF407E" w:rsidRDefault="003B1E7E" w:rsidP="003B1E7E">
            <w:pPr>
              <w:jc w:val="center"/>
              <w:rPr>
                <w:rFonts w:ascii="Times New Roman" w:hAnsi="Times New Roman"/>
                <w:lang w:val="pt-BR"/>
              </w:rPr>
            </w:pPr>
            <w:r>
              <w:rPr>
                <w:rFonts w:ascii="Times New Roman" w:hAnsi="Times New Roman"/>
                <w:lang w:val="pt-BR"/>
              </w:rPr>
              <w:t>1</w:t>
            </w:r>
          </w:p>
        </w:tc>
        <w:tc>
          <w:tcPr>
            <w:tcW w:w="1701" w:type="dxa"/>
          </w:tcPr>
          <w:p w:rsidR="00FF407E" w:rsidRDefault="00FF407E" w:rsidP="00FF407E">
            <w:pPr>
              <w:jc w:val="both"/>
              <w:rPr>
                <w:rFonts w:ascii="Times New Roman" w:hAnsi="Times New Roman"/>
                <w:lang w:val="pt-BR"/>
              </w:rPr>
            </w:pPr>
          </w:p>
        </w:tc>
        <w:tc>
          <w:tcPr>
            <w:tcW w:w="2835" w:type="dxa"/>
          </w:tcPr>
          <w:p w:rsidR="00FF407E" w:rsidRDefault="00FF407E" w:rsidP="003B1E7E">
            <w:pPr>
              <w:jc w:val="both"/>
              <w:rPr>
                <w:rFonts w:ascii="Times New Roman" w:hAnsi="Times New Roman"/>
                <w:lang w:val="pt-BR"/>
              </w:rPr>
            </w:pPr>
          </w:p>
        </w:tc>
        <w:tc>
          <w:tcPr>
            <w:tcW w:w="2977" w:type="dxa"/>
          </w:tcPr>
          <w:p w:rsidR="00FF407E" w:rsidRDefault="00FF407E" w:rsidP="00FF407E">
            <w:pPr>
              <w:jc w:val="both"/>
              <w:rPr>
                <w:rFonts w:ascii="Times New Roman" w:hAnsi="Times New Roman"/>
                <w:lang w:val="pt-BR"/>
              </w:rPr>
            </w:pPr>
          </w:p>
        </w:tc>
        <w:tc>
          <w:tcPr>
            <w:tcW w:w="5528" w:type="dxa"/>
          </w:tcPr>
          <w:p w:rsidR="00FF407E" w:rsidRDefault="00FF407E" w:rsidP="00FF407E">
            <w:pPr>
              <w:jc w:val="both"/>
              <w:rPr>
                <w:rFonts w:ascii="Times New Roman" w:hAnsi="Times New Roman"/>
                <w:lang w:val="pt-BR"/>
              </w:rPr>
            </w:pPr>
          </w:p>
        </w:tc>
        <w:tc>
          <w:tcPr>
            <w:tcW w:w="1402" w:type="dxa"/>
          </w:tcPr>
          <w:p w:rsidR="00FF407E" w:rsidRDefault="00FF407E" w:rsidP="00FF40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2</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Default="003B1E7E" w:rsidP="003B1E7E">
            <w:pPr>
              <w:jc w:val="both"/>
              <w:rPr>
                <w:rFonts w:ascii="Times New Roman" w:hAnsi="Times New Roman"/>
                <w:lang w:val="pt-BR"/>
              </w:rPr>
            </w:pPr>
          </w:p>
        </w:tc>
        <w:tc>
          <w:tcPr>
            <w:tcW w:w="5528" w:type="dxa"/>
          </w:tcPr>
          <w:p w:rsid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3</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4</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E40404" w:rsidRDefault="003B1E7E" w:rsidP="003B1E7E">
            <w:pPr>
              <w:jc w:val="both"/>
              <w:rPr>
                <w:rFonts w:ascii="Times New Roman" w:hAnsi="Times New Roman"/>
                <w:lang w:val="nl-NL"/>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5</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6</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7</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8</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9</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Pr="003B1E7E" w:rsidRDefault="003B1E7E" w:rsidP="003B1E7E">
            <w:pPr>
              <w:rPr>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10</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Default="003B1E7E" w:rsidP="003B1E7E">
            <w:pPr>
              <w:jc w:val="both"/>
              <w:rPr>
                <w:rFonts w:ascii="Times New Roman" w:hAnsi="Times New Roman"/>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11</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Default="003B1E7E" w:rsidP="003B1E7E">
            <w:pPr>
              <w:jc w:val="both"/>
              <w:rPr>
                <w:rFonts w:ascii="Times New Roman" w:hAnsi="Times New Roman"/>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12</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Default="003B1E7E" w:rsidP="003B1E7E">
            <w:pPr>
              <w:jc w:val="both"/>
              <w:rPr>
                <w:rFonts w:ascii="Times New Roman" w:hAnsi="Times New Roman"/>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r w:rsidR="003B1E7E" w:rsidRPr="00FF407E" w:rsidTr="003B1E7E">
        <w:tc>
          <w:tcPr>
            <w:tcW w:w="846" w:type="dxa"/>
          </w:tcPr>
          <w:p w:rsidR="003B1E7E" w:rsidRDefault="003B1E7E" w:rsidP="003B1E7E">
            <w:pPr>
              <w:jc w:val="center"/>
              <w:rPr>
                <w:rFonts w:ascii="Times New Roman" w:hAnsi="Times New Roman"/>
                <w:lang w:val="pt-BR"/>
              </w:rPr>
            </w:pPr>
            <w:r>
              <w:rPr>
                <w:rFonts w:ascii="Times New Roman" w:hAnsi="Times New Roman"/>
                <w:lang w:val="pt-BR"/>
              </w:rPr>
              <w:t>13</w:t>
            </w:r>
          </w:p>
        </w:tc>
        <w:tc>
          <w:tcPr>
            <w:tcW w:w="1701" w:type="dxa"/>
          </w:tcPr>
          <w:p w:rsidR="003B1E7E" w:rsidRDefault="003B1E7E" w:rsidP="003B1E7E">
            <w:pPr>
              <w:jc w:val="both"/>
              <w:rPr>
                <w:rFonts w:ascii="Times New Roman" w:hAnsi="Times New Roman"/>
                <w:lang w:val="pt-BR"/>
              </w:rPr>
            </w:pPr>
          </w:p>
        </w:tc>
        <w:tc>
          <w:tcPr>
            <w:tcW w:w="2835" w:type="dxa"/>
          </w:tcPr>
          <w:p w:rsidR="003B1E7E" w:rsidRDefault="003B1E7E" w:rsidP="003B1E7E">
            <w:pPr>
              <w:jc w:val="both"/>
              <w:rPr>
                <w:rFonts w:ascii="Times New Roman" w:hAnsi="Times New Roman"/>
                <w:lang w:val="pt-BR"/>
              </w:rPr>
            </w:pPr>
          </w:p>
        </w:tc>
        <w:tc>
          <w:tcPr>
            <w:tcW w:w="2977" w:type="dxa"/>
          </w:tcPr>
          <w:p w:rsidR="003B1E7E" w:rsidRDefault="003B1E7E" w:rsidP="003B1E7E">
            <w:pPr>
              <w:jc w:val="both"/>
              <w:rPr>
                <w:rFonts w:ascii="Times New Roman" w:hAnsi="Times New Roman"/>
                <w:lang w:val="pt-BR"/>
              </w:rPr>
            </w:pPr>
          </w:p>
        </w:tc>
        <w:tc>
          <w:tcPr>
            <w:tcW w:w="5528" w:type="dxa"/>
          </w:tcPr>
          <w:p w:rsidR="003B1E7E" w:rsidRPr="003B1E7E" w:rsidRDefault="003B1E7E" w:rsidP="003B1E7E">
            <w:pPr>
              <w:jc w:val="both"/>
              <w:rPr>
                <w:rFonts w:ascii="Times New Roman" w:hAnsi="Times New Roman"/>
                <w:lang w:val="pt-BR"/>
              </w:rPr>
            </w:pPr>
          </w:p>
        </w:tc>
        <w:tc>
          <w:tcPr>
            <w:tcW w:w="1402" w:type="dxa"/>
          </w:tcPr>
          <w:p w:rsidR="003B1E7E" w:rsidRDefault="003B1E7E" w:rsidP="003B1E7E">
            <w:pPr>
              <w:jc w:val="both"/>
              <w:rPr>
                <w:rFonts w:ascii="Times New Roman" w:hAnsi="Times New Roman"/>
                <w:lang w:val="pt-BR"/>
              </w:rPr>
            </w:pPr>
          </w:p>
        </w:tc>
      </w:tr>
    </w:tbl>
    <w:p w:rsidR="00FF407E" w:rsidRDefault="00FF407E" w:rsidP="00FF407E">
      <w:pPr>
        <w:spacing w:after="160" w:line="259" w:lineRule="auto"/>
        <w:rPr>
          <w:rFonts w:ascii="Times New Roman" w:hAnsi="Times New Roman"/>
          <w:lang w:val="pt-BR"/>
        </w:rPr>
      </w:pPr>
    </w:p>
    <w:sectPr w:rsidR="00FF407E" w:rsidSect="00FF407E">
      <w:pgSz w:w="16834" w:h="11909"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4CC" w:rsidRDefault="002634CC" w:rsidP="00FF407E">
      <w:r>
        <w:separator/>
      </w:r>
    </w:p>
  </w:endnote>
  <w:endnote w:type="continuationSeparator" w:id="0">
    <w:p w:rsidR="002634CC" w:rsidRDefault="002634CC" w:rsidP="00FF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4CC" w:rsidRDefault="002634CC" w:rsidP="00FF407E">
      <w:r>
        <w:separator/>
      </w:r>
    </w:p>
  </w:footnote>
  <w:footnote w:type="continuationSeparator" w:id="0">
    <w:p w:rsidR="002634CC" w:rsidRDefault="002634CC" w:rsidP="00FF40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912454"/>
      <w:docPartObj>
        <w:docPartGallery w:val="Page Numbers (Top of Page)"/>
        <w:docPartUnique/>
      </w:docPartObj>
    </w:sdtPr>
    <w:sdtEndPr>
      <w:rPr>
        <w:noProof/>
      </w:rPr>
    </w:sdtEndPr>
    <w:sdtContent>
      <w:p w:rsidR="00715D39" w:rsidRDefault="00715D39">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173E4D">
          <w:rPr>
            <w:rFonts w:ascii="Times New Roman" w:hAnsi="Times New Roman"/>
            <w:noProof/>
            <w:sz w:val="26"/>
            <w:szCs w:val="26"/>
          </w:rPr>
          <w:t>8</w:t>
        </w:r>
        <w:r w:rsidRPr="000A7C39">
          <w:rPr>
            <w:rFonts w:ascii="Times New Roman" w:hAnsi="Times New Roman"/>
            <w:noProof/>
            <w:sz w:val="26"/>
            <w:szCs w:val="26"/>
          </w:rPr>
          <w:fldChar w:fldCharType="end"/>
        </w:r>
      </w:p>
    </w:sdtContent>
  </w:sdt>
  <w:p w:rsidR="00715D39" w:rsidRDefault="00715D3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78B"/>
    <w:multiLevelType w:val="hybridMultilevel"/>
    <w:tmpl w:val="9DAC51B8"/>
    <w:lvl w:ilvl="0" w:tplc="71AE9EC8">
      <w:numFmt w:val="bullet"/>
      <w:lvlText w:val="-"/>
      <w:lvlJc w:val="left"/>
      <w:pPr>
        <w:ind w:left="8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CC614F6">
      <w:numFmt w:val="bullet"/>
      <w:lvlText w:val="•"/>
      <w:lvlJc w:val="left"/>
      <w:pPr>
        <w:ind w:left="1846" w:hanging="164"/>
      </w:pPr>
      <w:rPr>
        <w:rFonts w:hint="default"/>
        <w:lang w:val="vi" w:eastAsia="en-US" w:bidi="ar-SA"/>
      </w:rPr>
    </w:lvl>
    <w:lvl w:ilvl="2" w:tplc="90F0EFDE">
      <w:numFmt w:val="bullet"/>
      <w:lvlText w:val="•"/>
      <w:lvlJc w:val="left"/>
      <w:pPr>
        <w:ind w:left="2833" w:hanging="164"/>
      </w:pPr>
      <w:rPr>
        <w:rFonts w:hint="default"/>
        <w:lang w:val="vi" w:eastAsia="en-US" w:bidi="ar-SA"/>
      </w:rPr>
    </w:lvl>
    <w:lvl w:ilvl="3" w:tplc="A3300786">
      <w:numFmt w:val="bullet"/>
      <w:lvlText w:val="•"/>
      <w:lvlJc w:val="left"/>
      <w:pPr>
        <w:ind w:left="3820" w:hanging="164"/>
      </w:pPr>
      <w:rPr>
        <w:rFonts w:hint="default"/>
        <w:lang w:val="vi" w:eastAsia="en-US" w:bidi="ar-SA"/>
      </w:rPr>
    </w:lvl>
    <w:lvl w:ilvl="4" w:tplc="23C6CD72">
      <w:numFmt w:val="bullet"/>
      <w:lvlText w:val="•"/>
      <w:lvlJc w:val="left"/>
      <w:pPr>
        <w:ind w:left="4807" w:hanging="164"/>
      </w:pPr>
      <w:rPr>
        <w:rFonts w:hint="default"/>
        <w:lang w:val="vi" w:eastAsia="en-US" w:bidi="ar-SA"/>
      </w:rPr>
    </w:lvl>
    <w:lvl w:ilvl="5" w:tplc="2062A010">
      <w:numFmt w:val="bullet"/>
      <w:lvlText w:val="•"/>
      <w:lvlJc w:val="left"/>
      <w:pPr>
        <w:ind w:left="5794" w:hanging="164"/>
      </w:pPr>
      <w:rPr>
        <w:rFonts w:hint="default"/>
        <w:lang w:val="vi" w:eastAsia="en-US" w:bidi="ar-SA"/>
      </w:rPr>
    </w:lvl>
    <w:lvl w:ilvl="6" w:tplc="155CBACC">
      <w:numFmt w:val="bullet"/>
      <w:lvlText w:val="•"/>
      <w:lvlJc w:val="left"/>
      <w:pPr>
        <w:ind w:left="6781" w:hanging="164"/>
      </w:pPr>
      <w:rPr>
        <w:rFonts w:hint="default"/>
        <w:lang w:val="vi" w:eastAsia="en-US" w:bidi="ar-SA"/>
      </w:rPr>
    </w:lvl>
    <w:lvl w:ilvl="7" w:tplc="A51CC51A">
      <w:numFmt w:val="bullet"/>
      <w:lvlText w:val="•"/>
      <w:lvlJc w:val="left"/>
      <w:pPr>
        <w:ind w:left="7768" w:hanging="164"/>
      </w:pPr>
      <w:rPr>
        <w:rFonts w:hint="default"/>
        <w:lang w:val="vi" w:eastAsia="en-US" w:bidi="ar-SA"/>
      </w:rPr>
    </w:lvl>
    <w:lvl w:ilvl="8" w:tplc="2E9679C8">
      <w:numFmt w:val="bullet"/>
      <w:lvlText w:val="•"/>
      <w:lvlJc w:val="left"/>
      <w:pPr>
        <w:ind w:left="8755" w:hanging="164"/>
      </w:pPr>
      <w:rPr>
        <w:rFonts w:hint="default"/>
        <w:lang w:val="vi" w:eastAsia="en-US" w:bidi="ar-SA"/>
      </w:rPr>
    </w:lvl>
  </w:abstractNum>
  <w:abstractNum w:abstractNumId="1" w15:restartNumberingAfterBreak="0">
    <w:nsid w:val="14651C92"/>
    <w:multiLevelType w:val="hybridMultilevel"/>
    <w:tmpl w:val="6F88427A"/>
    <w:lvl w:ilvl="0" w:tplc="AF409D80">
      <w:numFmt w:val="bullet"/>
      <w:lvlText w:val="-"/>
      <w:lvlJc w:val="left"/>
      <w:pPr>
        <w:ind w:left="29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DCFEAE64">
      <w:numFmt w:val="bullet"/>
      <w:lvlText w:val="•"/>
      <w:lvlJc w:val="left"/>
      <w:pPr>
        <w:ind w:left="1268" w:hanging="180"/>
      </w:pPr>
      <w:rPr>
        <w:rFonts w:hint="default"/>
        <w:lang w:val="vi" w:eastAsia="en-US" w:bidi="ar-SA"/>
      </w:rPr>
    </w:lvl>
    <w:lvl w:ilvl="2" w:tplc="E1C6F046">
      <w:numFmt w:val="bullet"/>
      <w:lvlText w:val="•"/>
      <w:lvlJc w:val="left"/>
      <w:pPr>
        <w:ind w:left="2237" w:hanging="180"/>
      </w:pPr>
      <w:rPr>
        <w:rFonts w:hint="default"/>
        <w:lang w:val="vi" w:eastAsia="en-US" w:bidi="ar-SA"/>
      </w:rPr>
    </w:lvl>
    <w:lvl w:ilvl="3" w:tplc="39E80924">
      <w:numFmt w:val="bullet"/>
      <w:lvlText w:val="•"/>
      <w:lvlJc w:val="left"/>
      <w:pPr>
        <w:ind w:left="3205" w:hanging="180"/>
      </w:pPr>
      <w:rPr>
        <w:rFonts w:hint="default"/>
        <w:lang w:val="vi" w:eastAsia="en-US" w:bidi="ar-SA"/>
      </w:rPr>
    </w:lvl>
    <w:lvl w:ilvl="4" w:tplc="2C1C8660">
      <w:numFmt w:val="bullet"/>
      <w:lvlText w:val="•"/>
      <w:lvlJc w:val="left"/>
      <w:pPr>
        <w:ind w:left="4174" w:hanging="180"/>
      </w:pPr>
      <w:rPr>
        <w:rFonts w:hint="default"/>
        <w:lang w:val="vi" w:eastAsia="en-US" w:bidi="ar-SA"/>
      </w:rPr>
    </w:lvl>
    <w:lvl w:ilvl="5" w:tplc="9564AA10">
      <w:numFmt w:val="bullet"/>
      <w:lvlText w:val="•"/>
      <w:lvlJc w:val="left"/>
      <w:pPr>
        <w:ind w:left="5143" w:hanging="180"/>
      </w:pPr>
      <w:rPr>
        <w:rFonts w:hint="default"/>
        <w:lang w:val="vi" w:eastAsia="en-US" w:bidi="ar-SA"/>
      </w:rPr>
    </w:lvl>
    <w:lvl w:ilvl="6" w:tplc="9574F6B6">
      <w:numFmt w:val="bullet"/>
      <w:lvlText w:val="•"/>
      <w:lvlJc w:val="left"/>
      <w:pPr>
        <w:ind w:left="6111" w:hanging="180"/>
      </w:pPr>
      <w:rPr>
        <w:rFonts w:hint="default"/>
        <w:lang w:val="vi" w:eastAsia="en-US" w:bidi="ar-SA"/>
      </w:rPr>
    </w:lvl>
    <w:lvl w:ilvl="7" w:tplc="60CC0498">
      <w:numFmt w:val="bullet"/>
      <w:lvlText w:val="•"/>
      <w:lvlJc w:val="left"/>
      <w:pPr>
        <w:ind w:left="7080" w:hanging="180"/>
      </w:pPr>
      <w:rPr>
        <w:rFonts w:hint="default"/>
        <w:lang w:val="vi" w:eastAsia="en-US" w:bidi="ar-SA"/>
      </w:rPr>
    </w:lvl>
    <w:lvl w:ilvl="8" w:tplc="B7749118">
      <w:numFmt w:val="bullet"/>
      <w:lvlText w:val="•"/>
      <w:lvlJc w:val="left"/>
      <w:pPr>
        <w:ind w:left="8049" w:hanging="180"/>
      </w:pPr>
      <w:rPr>
        <w:rFonts w:hint="default"/>
        <w:lang w:val="vi" w:eastAsia="en-US" w:bidi="ar-SA"/>
      </w:rPr>
    </w:lvl>
  </w:abstractNum>
  <w:abstractNum w:abstractNumId="2" w15:restartNumberingAfterBreak="0">
    <w:nsid w:val="1BC34882"/>
    <w:multiLevelType w:val="multilevel"/>
    <w:tmpl w:val="D50E12EC"/>
    <w:lvl w:ilvl="0">
      <w:start w:val="1"/>
      <w:numFmt w:val="decimal"/>
      <w:lvlText w:val="%1."/>
      <w:lvlJc w:val="left"/>
      <w:pPr>
        <w:ind w:left="1148"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302" w:hanging="502"/>
      </w:pPr>
      <w:rPr>
        <w:rFonts w:hint="default"/>
        <w:spacing w:val="-1"/>
        <w:w w:val="100"/>
        <w:lang w:val="vi" w:eastAsia="en-US" w:bidi="ar-SA"/>
      </w:rPr>
    </w:lvl>
    <w:lvl w:ilvl="2">
      <w:numFmt w:val="bullet"/>
      <w:lvlText w:val="-"/>
      <w:lvlJc w:val="left"/>
      <w:pPr>
        <w:ind w:left="302" w:hanging="502"/>
      </w:pPr>
      <w:rPr>
        <w:rFonts w:ascii="Times New Roman" w:eastAsia="Times New Roman" w:hAnsi="Times New Roman" w:cs="Times New Roman" w:hint="default"/>
        <w:spacing w:val="0"/>
        <w:w w:val="100"/>
        <w:lang w:val="vi" w:eastAsia="en-US" w:bidi="ar-SA"/>
      </w:rPr>
    </w:lvl>
    <w:lvl w:ilvl="3">
      <w:numFmt w:val="bullet"/>
      <w:lvlText w:val="•"/>
      <w:lvlJc w:val="left"/>
      <w:pPr>
        <w:ind w:left="2400" w:hanging="502"/>
      </w:pPr>
      <w:rPr>
        <w:rFonts w:hint="default"/>
        <w:lang w:val="vi" w:eastAsia="en-US" w:bidi="ar-SA"/>
      </w:rPr>
    </w:lvl>
    <w:lvl w:ilvl="4">
      <w:numFmt w:val="bullet"/>
      <w:lvlText w:val="•"/>
      <w:lvlJc w:val="left"/>
      <w:pPr>
        <w:ind w:left="3441" w:hanging="502"/>
      </w:pPr>
      <w:rPr>
        <w:rFonts w:hint="default"/>
        <w:lang w:val="vi" w:eastAsia="en-US" w:bidi="ar-SA"/>
      </w:rPr>
    </w:lvl>
    <w:lvl w:ilvl="5">
      <w:numFmt w:val="bullet"/>
      <w:lvlText w:val="•"/>
      <w:lvlJc w:val="left"/>
      <w:pPr>
        <w:ind w:left="4482" w:hanging="502"/>
      </w:pPr>
      <w:rPr>
        <w:rFonts w:hint="default"/>
        <w:lang w:val="vi" w:eastAsia="en-US" w:bidi="ar-SA"/>
      </w:rPr>
    </w:lvl>
    <w:lvl w:ilvl="6">
      <w:numFmt w:val="bullet"/>
      <w:lvlText w:val="•"/>
      <w:lvlJc w:val="left"/>
      <w:pPr>
        <w:ind w:left="5523" w:hanging="502"/>
      </w:pPr>
      <w:rPr>
        <w:rFonts w:hint="default"/>
        <w:lang w:val="vi" w:eastAsia="en-US" w:bidi="ar-SA"/>
      </w:rPr>
    </w:lvl>
    <w:lvl w:ilvl="7">
      <w:numFmt w:val="bullet"/>
      <w:lvlText w:val="•"/>
      <w:lvlJc w:val="left"/>
      <w:pPr>
        <w:ind w:left="6564" w:hanging="502"/>
      </w:pPr>
      <w:rPr>
        <w:rFonts w:hint="default"/>
        <w:lang w:val="vi" w:eastAsia="en-US" w:bidi="ar-SA"/>
      </w:rPr>
    </w:lvl>
    <w:lvl w:ilvl="8">
      <w:numFmt w:val="bullet"/>
      <w:lvlText w:val="•"/>
      <w:lvlJc w:val="left"/>
      <w:pPr>
        <w:ind w:left="7604" w:hanging="502"/>
      </w:pPr>
      <w:rPr>
        <w:rFonts w:hint="default"/>
        <w:lang w:val="vi" w:eastAsia="en-US" w:bidi="ar-SA"/>
      </w:rPr>
    </w:lvl>
  </w:abstractNum>
  <w:abstractNum w:abstractNumId="3" w15:restartNumberingAfterBreak="0">
    <w:nsid w:val="1C0B1A04"/>
    <w:multiLevelType w:val="hybridMultilevel"/>
    <w:tmpl w:val="8EF250F2"/>
    <w:lvl w:ilvl="0" w:tplc="EA08F774">
      <w:numFmt w:val="bullet"/>
      <w:lvlText w:val="-"/>
      <w:lvlJc w:val="left"/>
      <w:pPr>
        <w:ind w:left="362" w:hanging="184"/>
      </w:pPr>
      <w:rPr>
        <w:rFonts w:ascii="Times New Roman" w:eastAsia="Times New Roman" w:hAnsi="Times New Roman" w:cs="Times New Roman" w:hint="default"/>
        <w:b w:val="0"/>
        <w:bCs w:val="0"/>
        <w:i w:val="0"/>
        <w:iCs w:val="0"/>
        <w:spacing w:val="0"/>
        <w:w w:val="99"/>
        <w:sz w:val="28"/>
        <w:szCs w:val="28"/>
        <w:lang w:val="vi" w:eastAsia="en-US" w:bidi="ar-SA"/>
      </w:rPr>
    </w:lvl>
    <w:lvl w:ilvl="1" w:tplc="B0E8439A">
      <w:numFmt w:val="bullet"/>
      <w:lvlText w:val="•"/>
      <w:lvlJc w:val="left"/>
      <w:pPr>
        <w:ind w:left="1308" w:hanging="184"/>
      </w:pPr>
      <w:rPr>
        <w:rFonts w:hint="default"/>
        <w:lang w:val="vi" w:eastAsia="en-US" w:bidi="ar-SA"/>
      </w:rPr>
    </w:lvl>
    <w:lvl w:ilvl="2" w:tplc="D2C6828A">
      <w:numFmt w:val="bullet"/>
      <w:lvlText w:val="•"/>
      <w:lvlJc w:val="left"/>
      <w:pPr>
        <w:ind w:left="2257" w:hanging="184"/>
      </w:pPr>
      <w:rPr>
        <w:rFonts w:hint="default"/>
        <w:lang w:val="vi" w:eastAsia="en-US" w:bidi="ar-SA"/>
      </w:rPr>
    </w:lvl>
    <w:lvl w:ilvl="3" w:tplc="5E08B3F2">
      <w:numFmt w:val="bullet"/>
      <w:lvlText w:val="•"/>
      <w:lvlJc w:val="left"/>
      <w:pPr>
        <w:ind w:left="3206" w:hanging="184"/>
      </w:pPr>
      <w:rPr>
        <w:rFonts w:hint="default"/>
        <w:lang w:val="vi" w:eastAsia="en-US" w:bidi="ar-SA"/>
      </w:rPr>
    </w:lvl>
    <w:lvl w:ilvl="4" w:tplc="DB7812F2">
      <w:numFmt w:val="bullet"/>
      <w:lvlText w:val="•"/>
      <w:lvlJc w:val="left"/>
      <w:pPr>
        <w:ind w:left="4155" w:hanging="184"/>
      </w:pPr>
      <w:rPr>
        <w:rFonts w:hint="default"/>
        <w:lang w:val="vi" w:eastAsia="en-US" w:bidi="ar-SA"/>
      </w:rPr>
    </w:lvl>
    <w:lvl w:ilvl="5" w:tplc="427279AE">
      <w:numFmt w:val="bullet"/>
      <w:lvlText w:val="•"/>
      <w:lvlJc w:val="left"/>
      <w:pPr>
        <w:ind w:left="5103" w:hanging="184"/>
      </w:pPr>
      <w:rPr>
        <w:rFonts w:hint="default"/>
        <w:lang w:val="vi" w:eastAsia="en-US" w:bidi="ar-SA"/>
      </w:rPr>
    </w:lvl>
    <w:lvl w:ilvl="6" w:tplc="9F086C8C">
      <w:numFmt w:val="bullet"/>
      <w:lvlText w:val="•"/>
      <w:lvlJc w:val="left"/>
      <w:pPr>
        <w:ind w:left="6052" w:hanging="184"/>
      </w:pPr>
      <w:rPr>
        <w:rFonts w:hint="default"/>
        <w:lang w:val="vi" w:eastAsia="en-US" w:bidi="ar-SA"/>
      </w:rPr>
    </w:lvl>
    <w:lvl w:ilvl="7" w:tplc="D3AC1520">
      <w:numFmt w:val="bullet"/>
      <w:lvlText w:val="•"/>
      <w:lvlJc w:val="left"/>
      <w:pPr>
        <w:ind w:left="7001" w:hanging="184"/>
      </w:pPr>
      <w:rPr>
        <w:rFonts w:hint="default"/>
        <w:lang w:val="vi" w:eastAsia="en-US" w:bidi="ar-SA"/>
      </w:rPr>
    </w:lvl>
    <w:lvl w:ilvl="8" w:tplc="AE1A9224">
      <w:numFmt w:val="bullet"/>
      <w:lvlText w:val="•"/>
      <w:lvlJc w:val="left"/>
      <w:pPr>
        <w:ind w:left="7950" w:hanging="184"/>
      </w:pPr>
      <w:rPr>
        <w:rFonts w:hint="default"/>
        <w:lang w:val="vi" w:eastAsia="en-US" w:bidi="ar-SA"/>
      </w:rPr>
    </w:lvl>
  </w:abstractNum>
  <w:abstractNum w:abstractNumId="4" w15:restartNumberingAfterBreak="0">
    <w:nsid w:val="21CE0CFB"/>
    <w:multiLevelType w:val="hybridMultilevel"/>
    <w:tmpl w:val="6FC4241A"/>
    <w:lvl w:ilvl="0" w:tplc="52CA8300">
      <w:numFmt w:val="bullet"/>
      <w:lvlText w:val="-"/>
      <w:lvlJc w:val="left"/>
      <w:pPr>
        <w:ind w:left="119"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E20BC8C">
      <w:numFmt w:val="bullet"/>
      <w:lvlText w:val="•"/>
      <w:lvlJc w:val="left"/>
      <w:pPr>
        <w:ind w:left="1087" w:hanging="173"/>
      </w:pPr>
      <w:rPr>
        <w:rFonts w:hint="default"/>
        <w:lang w:val="vi" w:eastAsia="en-US" w:bidi="ar-SA"/>
      </w:rPr>
    </w:lvl>
    <w:lvl w:ilvl="2" w:tplc="EF3445EE">
      <w:numFmt w:val="bullet"/>
      <w:lvlText w:val="•"/>
      <w:lvlJc w:val="left"/>
      <w:pPr>
        <w:ind w:left="2054" w:hanging="173"/>
      </w:pPr>
      <w:rPr>
        <w:rFonts w:hint="default"/>
        <w:lang w:val="vi" w:eastAsia="en-US" w:bidi="ar-SA"/>
      </w:rPr>
    </w:lvl>
    <w:lvl w:ilvl="3" w:tplc="1D4EC2E8">
      <w:numFmt w:val="bullet"/>
      <w:lvlText w:val="•"/>
      <w:lvlJc w:val="left"/>
      <w:pPr>
        <w:ind w:left="3021" w:hanging="173"/>
      </w:pPr>
      <w:rPr>
        <w:rFonts w:hint="default"/>
        <w:lang w:val="vi" w:eastAsia="en-US" w:bidi="ar-SA"/>
      </w:rPr>
    </w:lvl>
    <w:lvl w:ilvl="4" w:tplc="DECE45C6">
      <w:numFmt w:val="bullet"/>
      <w:lvlText w:val="•"/>
      <w:lvlJc w:val="left"/>
      <w:pPr>
        <w:ind w:left="3988" w:hanging="173"/>
      </w:pPr>
      <w:rPr>
        <w:rFonts w:hint="default"/>
        <w:lang w:val="vi" w:eastAsia="en-US" w:bidi="ar-SA"/>
      </w:rPr>
    </w:lvl>
    <w:lvl w:ilvl="5" w:tplc="5180074C">
      <w:numFmt w:val="bullet"/>
      <w:lvlText w:val="•"/>
      <w:lvlJc w:val="left"/>
      <w:pPr>
        <w:ind w:left="4955" w:hanging="173"/>
      </w:pPr>
      <w:rPr>
        <w:rFonts w:hint="default"/>
        <w:lang w:val="vi" w:eastAsia="en-US" w:bidi="ar-SA"/>
      </w:rPr>
    </w:lvl>
    <w:lvl w:ilvl="6" w:tplc="581245A6">
      <w:numFmt w:val="bullet"/>
      <w:lvlText w:val="•"/>
      <w:lvlJc w:val="left"/>
      <w:pPr>
        <w:ind w:left="5922" w:hanging="173"/>
      </w:pPr>
      <w:rPr>
        <w:rFonts w:hint="default"/>
        <w:lang w:val="vi" w:eastAsia="en-US" w:bidi="ar-SA"/>
      </w:rPr>
    </w:lvl>
    <w:lvl w:ilvl="7" w:tplc="45E4B7A0">
      <w:numFmt w:val="bullet"/>
      <w:lvlText w:val="•"/>
      <w:lvlJc w:val="left"/>
      <w:pPr>
        <w:ind w:left="6889" w:hanging="173"/>
      </w:pPr>
      <w:rPr>
        <w:rFonts w:hint="default"/>
        <w:lang w:val="vi" w:eastAsia="en-US" w:bidi="ar-SA"/>
      </w:rPr>
    </w:lvl>
    <w:lvl w:ilvl="8" w:tplc="2E80752A">
      <w:numFmt w:val="bullet"/>
      <w:lvlText w:val="•"/>
      <w:lvlJc w:val="left"/>
      <w:pPr>
        <w:ind w:left="7856" w:hanging="173"/>
      </w:pPr>
      <w:rPr>
        <w:rFonts w:hint="default"/>
        <w:lang w:val="vi" w:eastAsia="en-US" w:bidi="ar-SA"/>
      </w:rPr>
    </w:lvl>
  </w:abstractNum>
  <w:abstractNum w:abstractNumId="5" w15:restartNumberingAfterBreak="0">
    <w:nsid w:val="29F83EEE"/>
    <w:multiLevelType w:val="hybridMultilevel"/>
    <w:tmpl w:val="CCF0A97A"/>
    <w:lvl w:ilvl="0" w:tplc="4B66E040">
      <w:numFmt w:val="bullet"/>
      <w:lvlText w:val="-"/>
      <w:lvlJc w:val="left"/>
      <w:pPr>
        <w:ind w:left="50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92EE5A80">
      <w:numFmt w:val="bullet"/>
      <w:lvlText w:val="•"/>
      <w:lvlJc w:val="left"/>
      <w:pPr>
        <w:ind w:left="1470" w:hanging="159"/>
      </w:pPr>
      <w:rPr>
        <w:rFonts w:hint="default"/>
        <w:lang w:val="vi" w:eastAsia="en-US" w:bidi="ar-SA"/>
      </w:rPr>
    </w:lvl>
    <w:lvl w:ilvl="2" w:tplc="72F6A1DA">
      <w:numFmt w:val="bullet"/>
      <w:lvlText w:val="•"/>
      <w:lvlJc w:val="left"/>
      <w:pPr>
        <w:ind w:left="2441" w:hanging="159"/>
      </w:pPr>
      <w:rPr>
        <w:rFonts w:hint="default"/>
        <w:lang w:val="vi" w:eastAsia="en-US" w:bidi="ar-SA"/>
      </w:rPr>
    </w:lvl>
    <w:lvl w:ilvl="3" w:tplc="94342048">
      <w:numFmt w:val="bullet"/>
      <w:lvlText w:val="•"/>
      <w:lvlJc w:val="left"/>
      <w:pPr>
        <w:ind w:left="3412" w:hanging="159"/>
      </w:pPr>
      <w:rPr>
        <w:rFonts w:hint="default"/>
        <w:lang w:val="vi" w:eastAsia="en-US" w:bidi="ar-SA"/>
      </w:rPr>
    </w:lvl>
    <w:lvl w:ilvl="4" w:tplc="CBB8CB70">
      <w:numFmt w:val="bullet"/>
      <w:lvlText w:val="•"/>
      <w:lvlJc w:val="left"/>
      <w:pPr>
        <w:ind w:left="4382" w:hanging="159"/>
      </w:pPr>
      <w:rPr>
        <w:rFonts w:hint="default"/>
        <w:lang w:val="vi" w:eastAsia="en-US" w:bidi="ar-SA"/>
      </w:rPr>
    </w:lvl>
    <w:lvl w:ilvl="5" w:tplc="3172363E">
      <w:numFmt w:val="bullet"/>
      <w:lvlText w:val="•"/>
      <w:lvlJc w:val="left"/>
      <w:pPr>
        <w:ind w:left="5353" w:hanging="159"/>
      </w:pPr>
      <w:rPr>
        <w:rFonts w:hint="default"/>
        <w:lang w:val="vi" w:eastAsia="en-US" w:bidi="ar-SA"/>
      </w:rPr>
    </w:lvl>
    <w:lvl w:ilvl="6" w:tplc="797C18E2">
      <w:numFmt w:val="bullet"/>
      <w:lvlText w:val="•"/>
      <w:lvlJc w:val="left"/>
      <w:pPr>
        <w:ind w:left="6324" w:hanging="159"/>
      </w:pPr>
      <w:rPr>
        <w:rFonts w:hint="default"/>
        <w:lang w:val="vi" w:eastAsia="en-US" w:bidi="ar-SA"/>
      </w:rPr>
    </w:lvl>
    <w:lvl w:ilvl="7" w:tplc="127C9C42">
      <w:numFmt w:val="bullet"/>
      <w:lvlText w:val="•"/>
      <w:lvlJc w:val="left"/>
      <w:pPr>
        <w:ind w:left="7294" w:hanging="159"/>
      </w:pPr>
      <w:rPr>
        <w:rFonts w:hint="default"/>
        <w:lang w:val="vi" w:eastAsia="en-US" w:bidi="ar-SA"/>
      </w:rPr>
    </w:lvl>
    <w:lvl w:ilvl="8" w:tplc="2C70383A">
      <w:numFmt w:val="bullet"/>
      <w:lvlText w:val="•"/>
      <w:lvlJc w:val="left"/>
      <w:pPr>
        <w:ind w:left="8265" w:hanging="159"/>
      </w:pPr>
      <w:rPr>
        <w:rFonts w:hint="default"/>
        <w:lang w:val="vi" w:eastAsia="en-US" w:bidi="ar-SA"/>
      </w:rPr>
    </w:lvl>
  </w:abstractNum>
  <w:abstractNum w:abstractNumId="6" w15:restartNumberingAfterBreak="0">
    <w:nsid w:val="30072E9C"/>
    <w:multiLevelType w:val="multilevel"/>
    <w:tmpl w:val="958CABD0"/>
    <w:lvl w:ilvl="0">
      <w:start w:val="5"/>
      <w:numFmt w:val="decimal"/>
      <w:lvlText w:val="%1"/>
      <w:lvlJc w:val="left"/>
      <w:pPr>
        <w:ind w:left="1834" w:hanging="429"/>
      </w:pPr>
      <w:rPr>
        <w:rFonts w:hint="default"/>
        <w:lang w:val="vi" w:eastAsia="en-US" w:bidi="ar-SA"/>
      </w:rPr>
    </w:lvl>
    <w:lvl w:ilvl="1">
      <w:start w:val="1"/>
      <w:numFmt w:val="decimal"/>
      <w:lvlText w:val="%1.%2"/>
      <w:lvlJc w:val="left"/>
      <w:pPr>
        <w:ind w:left="1834" w:hanging="429"/>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696" w:hanging="168"/>
      </w:pPr>
      <w:rPr>
        <w:rFonts w:ascii="Times New Roman" w:eastAsia="Times New Roman" w:hAnsi="Times New Roman" w:cs="Times New Roman" w:hint="default"/>
        <w:spacing w:val="0"/>
        <w:w w:val="100"/>
        <w:lang w:val="vi" w:eastAsia="en-US" w:bidi="ar-SA"/>
      </w:rPr>
    </w:lvl>
    <w:lvl w:ilvl="3">
      <w:numFmt w:val="bullet"/>
      <w:lvlText w:val="•"/>
      <w:lvlJc w:val="left"/>
      <w:pPr>
        <w:ind w:left="3779" w:hanging="168"/>
      </w:pPr>
      <w:rPr>
        <w:rFonts w:hint="default"/>
        <w:lang w:val="vi" w:eastAsia="en-US" w:bidi="ar-SA"/>
      </w:rPr>
    </w:lvl>
    <w:lvl w:ilvl="4">
      <w:numFmt w:val="bullet"/>
      <w:lvlText w:val="•"/>
      <w:lvlJc w:val="left"/>
      <w:pPr>
        <w:ind w:left="4748" w:hanging="168"/>
      </w:pPr>
      <w:rPr>
        <w:rFonts w:hint="default"/>
        <w:lang w:val="vi" w:eastAsia="en-US" w:bidi="ar-SA"/>
      </w:rPr>
    </w:lvl>
    <w:lvl w:ilvl="5">
      <w:numFmt w:val="bullet"/>
      <w:lvlText w:val="•"/>
      <w:lvlJc w:val="left"/>
      <w:pPr>
        <w:ind w:left="5718" w:hanging="168"/>
      </w:pPr>
      <w:rPr>
        <w:rFonts w:hint="default"/>
        <w:lang w:val="vi" w:eastAsia="en-US" w:bidi="ar-SA"/>
      </w:rPr>
    </w:lvl>
    <w:lvl w:ilvl="6">
      <w:numFmt w:val="bullet"/>
      <w:lvlText w:val="•"/>
      <w:lvlJc w:val="left"/>
      <w:pPr>
        <w:ind w:left="6688" w:hanging="168"/>
      </w:pPr>
      <w:rPr>
        <w:rFonts w:hint="default"/>
        <w:lang w:val="vi" w:eastAsia="en-US" w:bidi="ar-SA"/>
      </w:rPr>
    </w:lvl>
    <w:lvl w:ilvl="7">
      <w:numFmt w:val="bullet"/>
      <w:lvlText w:val="•"/>
      <w:lvlJc w:val="left"/>
      <w:pPr>
        <w:ind w:left="7657" w:hanging="168"/>
      </w:pPr>
      <w:rPr>
        <w:rFonts w:hint="default"/>
        <w:lang w:val="vi" w:eastAsia="en-US" w:bidi="ar-SA"/>
      </w:rPr>
    </w:lvl>
    <w:lvl w:ilvl="8">
      <w:numFmt w:val="bullet"/>
      <w:lvlText w:val="•"/>
      <w:lvlJc w:val="left"/>
      <w:pPr>
        <w:ind w:left="8627" w:hanging="168"/>
      </w:pPr>
      <w:rPr>
        <w:rFonts w:hint="default"/>
        <w:lang w:val="vi" w:eastAsia="en-US" w:bidi="ar-SA"/>
      </w:rPr>
    </w:lvl>
  </w:abstractNum>
  <w:abstractNum w:abstractNumId="7" w15:restartNumberingAfterBreak="0">
    <w:nsid w:val="31B63DCA"/>
    <w:multiLevelType w:val="hybridMultilevel"/>
    <w:tmpl w:val="3E78FAF2"/>
    <w:lvl w:ilvl="0" w:tplc="BAE0A64A">
      <w:start w:val="1"/>
      <w:numFmt w:val="decimal"/>
      <w:lvlText w:val="%1."/>
      <w:lvlJc w:val="left"/>
      <w:pPr>
        <w:ind w:left="1581" w:hanging="213"/>
      </w:pPr>
      <w:rPr>
        <w:rFonts w:ascii="Times New Roman" w:eastAsia="Times New Roman" w:hAnsi="Times New Roman" w:cs="Times New Roman" w:hint="default"/>
        <w:b/>
        <w:bCs/>
        <w:i w:val="0"/>
        <w:iCs w:val="0"/>
        <w:spacing w:val="-1"/>
        <w:w w:val="98"/>
        <w:sz w:val="26"/>
        <w:szCs w:val="26"/>
        <w:lang w:val="vi" w:eastAsia="en-US" w:bidi="ar-SA"/>
      </w:rPr>
    </w:lvl>
    <w:lvl w:ilvl="1" w:tplc="DEFAA71A">
      <w:numFmt w:val="bullet"/>
      <w:lvlText w:val="-"/>
      <w:lvlJc w:val="left"/>
      <w:pPr>
        <w:ind w:left="8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13CAB130">
      <w:numFmt w:val="bullet"/>
      <w:lvlText w:val="•"/>
      <w:lvlJc w:val="left"/>
      <w:pPr>
        <w:ind w:left="2547" w:hanging="154"/>
      </w:pPr>
      <w:rPr>
        <w:rFonts w:hint="default"/>
        <w:lang w:val="vi" w:eastAsia="en-US" w:bidi="ar-SA"/>
      </w:rPr>
    </w:lvl>
    <w:lvl w:ilvl="3" w:tplc="0ECE66CE">
      <w:numFmt w:val="bullet"/>
      <w:lvlText w:val="•"/>
      <w:lvlJc w:val="left"/>
      <w:pPr>
        <w:ind w:left="3514" w:hanging="154"/>
      </w:pPr>
      <w:rPr>
        <w:rFonts w:hint="default"/>
        <w:lang w:val="vi" w:eastAsia="en-US" w:bidi="ar-SA"/>
      </w:rPr>
    </w:lvl>
    <w:lvl w:ilvl="4" w:tplc="7890AFDC">
      <w:numFmt w:val="bullet"/>
      <w:lvlText w:val="•"/>
      <w:lvlJc w:val="left"/>
      <w:pPr>
        <w:ind w:left="4482" w:hanging="154"/>
      </w:pPr>
      <w:rPr>
        <w:rFonts w:hint="default"/>
        <w:lang w:val="vi" w:eastAsia="en-US" w:bidi="ar-SA"/>
      </w:rPr>
    </w:lvl>
    <w:lvl w:ilvl="5" w:tplc="F7A4CEE8">
      <w:numFmt w:val="bullet"/>
      <w:lvlText w:val="•"/>
      <w:lvlJc w:val="left"/>
      <w:pPr>
        <w:ind w:left="5449" w:hanging="154"/>
      </w:pPr>
      <w:rPr>
        <w:rFonts w:hint="default"/>
        <w:lang w:val="vi" w:eastAsia="en-US" w:bidi="ar-SA"/>
      </w:rPr>
    </w:lvl>
    <w:lvl w:ilvl="6" w:tplc="1DDA8266">
      <w:numFmt w:val="bullet"/>
      <w:lvlText w:val="•"/>
      <w:lvlJc w:val="left"/>
      <w:pPr>
        <w:ind w:left="6416" w:hanging="154"/>
      </w:pPr>
      <w:rPr>
        <w:rFonts w:hint="default"/>
        <w:lang w:val="vi" w:eastAsia="en-US" w:bidi="ar-SA"/>
      </w:rPr>
    </w:lvl>
    <w:lvl w:ilvl="7" w:tplc="0DA01A7C">
      <w:numFmt w:val="bullet"/>
      <w:lvlText w:val="•"/>
      <w:lvlJc w:val="left"/>
      <w:pPr>
        <w:ind w:left="7384" w:hanging="154"/>
      </w:pPr>
      <w:rPr>
        <w:rFonts w:hint="default"/>
        <w:lang w:val="vi" w:eastAsia="en-US" w:bidi="ar-SA"/>
      </w:rPr>
    </w:lvl>
    <w:lvl w:ilvl="8" w:tplc="7A02324A">
      <w:numFmt w:val="bullet"/>
      <w:lvlText w:val="•"/>
      <w:lvlJc w:val="left"/>
      <w:pPr>
        <w:ind w:left="8351" w:hanging="154"/>
      </w:pPr>
      <w:rPr>
        <w:rFonts w:hint="default"/>
        <w:lang w:val="vi" w:eastAsia="en-US" w:bidi="ar-SA"/>
      </w:rPr>
    </w:lvl>
  </w:abstractNum>
  <w:abstractNum w:abstractNumId="8" w15:restartNumberingAfterBreak="0">
    <w:nsid w:val="433461FE"/>
    <w:multiLevelType w:val="hybridMultilevel"/>
    <w:tmpl w:val="1CC2AB0E"/>
    <w:lvl w:ilvl="0" w:tplc="A706418E">
      <w:start w:val="1"/>
      <w:numFmt w:val="upperRoman"/>
      <w:lvlText w:val="%1."/>
      <w:lvlJc w:val="left"/>
      <w:pPr>
        <w:ind w:left="802" w:hanging="384"/>
      </w:pPr>
      <w:rPr>
        <w:rFonts w:ascii="Times New Roman" w:eastAsia="Times New Roman" w:hAnsi="Times New Roman" w:cs="Times New Roman" w:hint="default"/>
        <w:b/>
        <w:bCs/>
        <w:i w:val="0"/>
        <w:iCs w:val="0"/>
        <w:spacing w:val="0"/>
        <w:w w:val="100"/>
        <w:sz w:val="28"/>
        <w:szCs w:val="28"/>
        <w:lang w:val="vi" w:eastAsia="en-US" w:bidi="ar-SA"/>
      </w:rPr>
    </w:lvl>
    <w:lvl w:ilvl="1" w:tplc="671E56EA">
      <w:start w:val="1"/>
      <w:numFmt w:val="decimal"/>
      <w:lvlText w:val="%2."/>
      <w:lvlJc w:val="left"/>
      <w:pPr>
        <w:ind w:left="802" w:hanging="290"/>
      </w:pPr>
      <w:rPr>
        <w:rFonts w:ascii="Times New Roman" w:eastAsia="Times New Roman" w:hAnsi="Times New Roman" w:cs="Times New Roman" w:hint="default"/>
        <w:b/>
        <w:bCs/>
        <w:i w:val="0"/>
        <w:iCs w:val="0"/>
        <w:spacing w:val="0"/>
        <w:w w:val="100"/>
        <w:sz w:val="28"/>
        <w:szCs w:val="28"/>
        <w:lang w:val="vi" w:eastAsia="en-US" w:bidi="ar-SA"/>
      </w:rPr>
    </w:lvl>
    <w:lvl w:ilvl="2" w:tplc="A8CE6308">
      <w:numFmt w:val="bullet"/>
      <w:lvlText w:val="-"/>
      <w:lvlJc w:val="left"/>
      <w:pPr>
        <w:ind w:left="80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tplc="BD18B26A">
      <w:numFmt w:val="bullet"/>
      <w:lvlText w:val="•"/>
      <w:lvlJc w:val="left"/>
      <w:pPr>
        <w:ind w:left="3801" w:hanging="173"/>
      </w:pPr>
      <w:rPr>
        <w:rFonts w:hint="default"/>
        <w:lang w:val="vi" w:eastAsia="en-US" w:bidi="ar-SA"/>
      </w:rPr>
    </w:lvl>
    <w:lvl w:ilvl="4" w:tplc="13F86928">
      <w:numFmt w:val="bullet"/>
      <w:lvlText w:val="•"/>
      <w:lvlJc w:val="left"/>
      <w:pPr>
        <w:ind w:left="4802" w:hanging="173"/>
      </w:pPr>
      <w:rPr>
        <w:rFonts w:hint="default"/>
        <w:lang w:val="vi" w:eastAsia="en-US" w:bidi="ar-SA"/>
      </w:rPr>
    </w:lvl>
    <w:lvl w:ilvl="5" w:tplc="ACC221E2">
      <w:numFmt w:val="bullet"/>
      <w:lvlText w:val="•"/>
      <w:lvlJc w:val="left"/>
      <w:pPr>
        <w:ind w:left="5803" w:hanging="173"/>
      </w:pPr>
      <w:rPr>
        <w:rFonts w:hint="default"/>
        <w:lang w:val="vi" w:eastAsia="en-US" w:bidi="ar-SA"/>
      </w:rPr>
    </w:lvl>
    <w:lvl w:ilvl="6" w:tplc="31B66B50">
      <w:numFmt w:val="bullet"/>
      <w:lvlText w:val="•"/>
      <w:lvlJc w:val="left"/>
      <w:pPr>
        <w:ind w:left="6803" w:hanging="173"/>
      </w:pPr>
      <w:rPr>
        <w:rFonts w:hint="default"/>
        <w:lang w:val="vi" w:eastAsia="en-US" w:bidi="ar-SA"/>
      </w:rPr>
    </w:lvl>
    <w:lvl w:ilvl="7" w:tplc="707837D4">
      <w:numFmt w:val="bullet"/>
      <w:lvlText w:val="•"/>
      <w:lvlJc w:val="left"/>
      <w:pPr>
        <w:ind w:left="7804" w:hanging="173"/>
      </w:pPr>
      <w:rPr>
        <w:rFonts w:hint="default"/>
        <w:lang w:val="vi" w:eastAsia="en-US" w:bidi="ar-SA"/>
      </w:rPr>
    </w:lvl>
    <w:lvl w:ilvl="8" w:tplc="5114F63A">
      <w:numFmt w:val="bullet"/>
      <w:lvlText w:val="•"/>
      <w:lvlJc w:val="left"/>
      <w:pPr>
        <w:ind w:left="8805" w:hanging="173"/>
      </w:pPr>
      <w:rPr>
        <w:rFonts w:hint="default"/>
        <w:lang w:val="vi" w:eastAsia="en-US" w:bidi="ar-SA"/>
      </w:rPr>
    </w:lvl>
  </w:abstractNum>
  <w:abstractNum w:abstractNumId="9" w15:restartNumberingAfterBreak="0">
    <w:nsid w:val="51642864"/>
    <w:multiLevelType w:val="hybridMultilevel"/>
    <w:tmpl w:val="796827E2"/>
    <w:lvl w:ilvl="0" w:tplc="823E20D8">
      <w:numFmt w:val="bullet"/>
      <w:lvlText w:val="-"/>
      <w:lvlJc w:val="left"/>
      <w:pPr>
        <w:ind w:left="30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7B5842F2">
      <w:numFmt w:val="bullet"/>
      <w:lvlText w:val="•"/>
      <w:lvlJc w:val="left"/>
      <w:pPr>
        <w:ind w:left="1218" w:hanging="204"/>
      </w:pPr>
      <w:rPr>
        <w:rFonts w:hint="default"/>
        <w:lang w:val="vi" w:eastAsia="en-US" w:bidi="ar-SA"/>
      </w:rPr>
    </w:lvl>
    <w:lvl w:ilvl="2" w:tplc="BA26D914">
      <w:numFmt w:val="bullet"/>
      <w:lvlText w:val="•"/>
      <w:lvlJc w:val="left"/>
      <w:pPr>
        <w:ind w:left="2137" w:hanging="204"/>
      </w:pPr>
      <w:rPr>
        <w:rFonts w:hint="default"/>
        <w:lang w:val="vi" w:eastAsia="en-US" w:bidi="ar-SA"/>
      </w:rPr>
    </w:lvl>
    <w:lvl w:ilvl="3" w:tplc="5DC0F7A4">
      <w:numFmt w:val="bullet"/>
      <w:lvlText w:val="•"/>
      <w:lvlJc w:val="left"/>
      <w:pPr>
        <w:ind w:left="3055" w:hanging="204"/>
      </w:pPr>
      <w:rPr>
        <w:rFonts w:hint="default"/>
        <w:lang w:val="vi" w:eastAsia="en-US" w:bidi="ar-SA"/>
      </w:rPr>
    </w:lvl>
    <w:lvl w:ilvl="4" w:tplc="FB6ACD92">
      <w:numFmt w:val="bullet"/>
      <w:lvlText w:val="•"/>
      <w:lvlJc w:val="left"/>
      <w:pPr>
        <w:ind w:left="3974" w:hanging="204"/>
      </w:pPr>
      <w:rPr>
        <w:rFonts w:hint="default"/>
        <w:lang w:val="vi" w:eastAsia="en-US" w:bidi="ar-SA"/>
      </w:rPr>
    </w:lvl>
    <w:lvl w:ilvl="5" w:tplc="E08A9D70">
      <w:numFmt w:val="bullet"/>
      <w:lvlText w:val="•"/>
      <w:lvlJc w:val="left"/>
      <w:pPr>
        <w:ind w:left="4893" w:hanging="204"/>
      </w:pPr>
      <w:rPr>
        <w:rFonts w:hint="default"/>
        <w:lang w:val="vi" w:eastAsia="en-US" w:bidi="ar-SA"/>
      </w:rPr>
    </w:lvl>
    <w:lvl w:ilvl="6" w:tplc="4BF0A8F4">
      <w:numFmt w:val="bullet"/>
      <w:lvlText w:val="•"/>
      <w:lvlJc w:val="left"/>
      <w:pPr>
        <w:ind w:left="5811" w:hanging="204"/>
      </w:pPr>
      <w:rPr>
        <w:rFonts w:hint="default"/>
        <w:lang w:val="vi" w:eastAsia="en-US" w:bidi="ar-SA"/>
      </w:rPr>
    </w:lvl>
    <w:lvl w:ilvl="7" w:tplc="39747258">
      <w:numFmt w:val="bullet"/>
      <w:lvlText w:val="•"/>
      <w:lvlJc w:val="left"/>
      <w:pPr>
        <w:ind w:left="6730" w:hanging="204"/>
      </w:pPr>
      <w:rPr>
        <w:rFonts w:hint="default"/>
        <w:lang w:val="vi" w:eastAsia="en-US" w:bidi="ar-SA"/>
      </w:rPr>
    </w:lvl>
    <w:lvl w:ilvl="8" w:tplc="28EC2E0A">
      <w:numFmt w:val="bullet"/>
      <w:lvlText w:val="•"/>
      <w:lvlJc w:val="left"/>
      <w:pPr>
        <w:ind w:left="7649" w:hanging="204"/>
      </w:pPr>
      <w:rPr>
        <w:rFonts w:hint="default"/>
        <w:lang w:val="vi" w:eastAsia="en-US" w:bidi="ar-SA"/>
      </w:rPr>
    </w:lvl>
  </w:abstractNum>
  <w:abstractNum w:abstractNumId="10" w15:restartNumberingAfterBreak="0">
    <w:nsid w:val="58B85D47"/>
    <w:multiLevelType w:val="hybridMultilevel"/>
    <w:tmpl w:val="6C5C7DFE"/>
    <w:lvl w:ilvl="0" w:tplc="21620B5E">
      <w:numFmt w:val="bullet"/>
      <w:lvlText w:val="-"/>
      <w:lvlJc w:val="left"/>
      <w:pPr>
        <w:ind w:left="17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54B87A86">
      <w:numFmt w:val="bullet"/>
      <w:lvlText w:val="•"/>
      <w:lvlJc w:val="left"/>
      <w:pPr>
        <w:ind w:left="1155" w:hanging="171"/>
      </w:pPr>
      <w:rPr>
        <w:rFonts w:hint="default"/>
        <w:lang w:val="vi" w:eastAsia="en-US" w:bidi="ar-SA"/>
      </w:rPr>
    </w:lvl>
    <w:lvl w:ilvl="2" w:tplc="00FC2BAC">
      <w:numFmt w:val="bullet"/>
      <w:lvlText w:val="•"/>
      <w:lvlJc w:val="left"/>
      <w:pPr>
        <w:ind w:left="2142" w:hanging="171"/>
      </w:pPr>
      <w:rPr>
        <w:rFonts w:hint="default"/>
        <w:lang w:val="vi" w:eastAsia="en-US" w:bidi="ar-SA"/>
      </w:rPr>
    </w:lvl>
    <w:lvl w:ilvl="3" w:tplc="AE80F200">
      <w:numFmt w:val="bullet"/>
      <w:lvlText w:val="•"/>
      <w:lvlJc w:val="left"/>
      <w:pPr>
        <w:ind w:left="3128" w:hanging="171"/>
      </w:pPr>
      <w:rPr>
        <w:rFonts w:hint="default"/>
        <w:lang w:val="vi" w:eastAsia="en-US" w:bidi="ar-SA"/>
      </w:rPr>
    </w:lvl>
    <w:lvl w:ilvl="4" w:tplc="7AC6A16E">
      <w:numFmt w:val="bullet"/>
      <w:lvlText w:val="•"/>
      <w:lvlJc w:val="left"/>
      <w:pPr>
        <w:ind w:left="4115" w:hanging="171"/>
      </w:pPr>
      <w:rPr>
        <w:rFonts w:hint="default"/>
        <w:lang w:val="vi" w:eastAsia="en-US" w:bidi="ar-SA"/>
      </w:rPr>
    </w:lvl>
    <w:lvl w:ilvl="5" w:tplc="ABBCDD22">
      <w:numFmt w:val="bullet"/>
      <w:lvlText w:val="•"/>
      <w:lvlJc w:val="left"/>
      <w:pPr>
        <w:ind w:left="5102" w:hanging="171"/>
      </w:pPr>
      <w:rPr>
        <w:rFonts w:hint="default"/>
        <w:lang w:val="vi" w:eastAsia="en-US" w:bidi="ar-SA"/>
      </w:rPr>
    </w:lvl>
    <w:lvl w:ilvl="6" w:tplc="F6A6C796">
      <w:numFmt w:val="bullet"/>
      <w:lvlText w:val="•"/>
      <w:lvlJc w:val="left"/>
      <w:pPr>
        <w:ind w:left="6088" w:hanging="171"/>
      </w:pPr>
      <w:rPr>
        <w:rFonts w:hint="default"/>
        <w:lang w:val="vi" w:eastAsia="en-US" w:bidi="ar-SA"/>
      </w:rPr>
    </w:lvl>
    <w:lvl w:ilvl="7" w:tplc="6436CECA">
      <w:numFmt w:val="bullet"/>
      <w:lvlText w:val="•"/>
      <w:lvlJc w:val="left"/>
      <w:pPr>
        <w:ind w:left="7075" w:hanging="171"/>
      </w:pPr>
      <w:rPr>
        <w:rFonts w:hint="default"/>
        <w:lang w:val="vi" w:eastAsia="en-US" w:bidi="ar-SA"/>
      </w:rPr>
    </w:lvl>
    <w:lvl w:ilvl="8" w:tplc="B4E08A38">
      <w:numFmt w:val="bullet"/>
      <w:lvlText w:val="•"/>
      <w:lvlJc w:val="left"/>
      <w:pPr>
        <w:ind w:left="8062" w:hanging="171"/>
      </w:pPr>
      <w:rPr>
        <w:rFonts w:hint="default"/>
        <w:lang w:val="vi" w:eastAsia="en-US" w:bidi="ar-SA"/>
      </w:rPr>
    </w:lvl>
  </w:abstractNum>
  <w:abstractNum w:abstractNumId="11" w15:restartNumberingAfterBreak="0">
    <w:nsid w:val="5A774FEA"/>
    <w:multiLevelType w:val="multilevel"/>
    <w:tmpl w:val="FA74FE28"/>
    <w:lvl w:ilvl="0">
      <w:start w:val="1"/>
      <w:numFmt w:val="decimal"/>
      <w:lvlText w:val="%1."/>
      <w:lvlJc w:val="left"/>
      <w:pPr>
        <w:ind w:left="1777"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643" w:hanging="516"/>
      </w:pPr>
      <w:rPr>
        <w:rFonts w:ascii="Times New Roman" w:eastAsia="Times New Roman" w:hAnsi="Times New Roman" w:cs="Times New Roman" w:hint="default"/>
        <w:b/>
        <w:bCs/>
        <w:i/>
        <w:iCs/>
        <w:spacing w:val="-4"/>
        <w:w w:val="100"/>
        <w:sz w:val="28"/>
        <w:szCs w:val="28"/>
        <w:lang w:val="vi" w:eastAsia="en-US" w:bidi="ar-SA"/>
      </w:rPr>
    </w:lvl>
    <w:lvl w:ilvl="2">
      <w:numFmt w:val="bullet"/>
      <w:lvlText w:val="-"/>
      <w:lvlJc w:val="left"/>
      <w:pPr>
        <w:ind w:left="69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732" w:hanging="171"/>
      </w:pPr>
      <w:rPr>
        <w:rFonts w:hint="default"/>
        <w:lang w:val="vi" w:eastAsia="en-US" w:bidi="ar-SA"/>
      </w:rPr>
    </w:lvl>
    <w:lvl w:ilvl="4">
      <w:numFmt w:val="bullet"/>
      <w:lvlText w:val="•"/>
      <w:lvlJc w:val="left"/>
      <w:pPr>
        <w:ind w:left="4708" w:hanging="171"/>
      </w:pPr>
      <w:rPr>
        <w:rFonts w:hint="default"/>
        <w:lang w:val="vi" w:eastAsia="en-US" w:bidi="ar-SA"/>
      </w:rPr>
    </w:lvl>
    <w:lvl w:ilvl="5">
      <w:numFmt w:val="bullet"/>
      <w:lvlText w:val="•"/>
      <w:lvlJc w:val="left"/>
      <w:pPr>
        <w:ind w:left="5685" w:hanging="171"/>
      </w:pPr>
      <w:rPr>
        <w:rFonts w:hint="default"/>
        <w:lang w:val="vi" w:eastAsia="en-US" w:bidi="ar-SA"/>
      </w:rPr>
    </w:lvl>
    <w:lvl w:ilvl="6">
      <w:numFmt w:val="bullet"/>
      <w:lvlText w:val="•"/>
      <w:lvlJc w:val="left"/>
      <w:pPr>
        <w:ind w:left="6661" w:hanging="171"/>
      </w:pPr>
      <w:rPr>
        <w:rFonts w:hint="default"/>
        <w:lang w:val="vi" w:eastAsia="en-US" w:bidi="ar-SA"/>
      </w:rPr>
    </w:lvl>
    <w:lvl w:ilvl="7">
      <w:numFmt w:val="bullet"/>
      <w:lvlText w:val="•"/>
      <w:lvlJc w:val="left"/>
      <w:pPr>
        <w:ind w:left="7637" w:hanging="171"/>
      </w:pPr>
      <w:rPr>
        <w:rFonts w:hint="default"/>
        <w:lang w:val="vi" w:eastAsia="en-US" w:bidi="ar-SA"/>
      </w:rPr>
    </w:lvl>
    <w:lvl w:ilvl="8">
      <w:numFmt w:val="bullet"/>
      <w:lvlText w:val="•"/>
      <w:lvlJc w:val="left"/>
      <w:pPr>
        <w:ind w:left="8613" w:hanging="171"/>
      </w:pPr>
      <w:rPr>
        <w:rFonts w:hint="default"/>
        <w:lang w:val="vi" w:eastAsia="en-US" w:bidi="ar-SA"/>
      </w:rPr>
    </w:lvl>
  </w:abstractNum>
  <w:abstractNum w:abstractNumId="12" w15:restartNumberingAfterBreak="0">
    <w:nsid w:val="622F6FCA"/>
    <w:multiLevelType w:val="hybridMultilevel"/>
    <w:tmpl w:val="784C9F38"/>
    <w:lvl w:ilvl="0" w:tplc="2EDCF5C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D966038"/>
    <w:multiLevelType w:val="hybridMultilevel"/>
    <w:tmpl w:val="1C683CE2"/>
    <w:lvl w:ilvl="0" w:tplc="0366B918">
      <w:numFmt w:val="bullet"/>
      <w:lvlText w:val="-"/>
      <w:lvlJc w:val="left"/>
      <w:pPr>
        <w:ind w:left="822" w:hanging="209"/>
      </w:pPr>
      <w:rPr>
        <w:rFonts w:ascii="Times New Roman" w:eastAsia="Times New Roman" w:hAnsi="Times New Roman" w:cs="Times New Roman" w:hint="default"/>
        <w:spacing w:val="0"/>
        <w:w w:val="100"/>
        <w:lang w:val="vi" w:eastAsia="en-US" w:bidi="ar-SA"/>
      </w:rPr>
    </w:lvl>
    <w:lvl w:ilvl="1" w:tplc="4E14BE7A">
      <w:numFmt w:val="bullet"/>
      <w:lvlText w:val="•"/>
      <w:lvlJc w:val="left"/>
      <w:pPr>
        <w:ind w:left="1782" w:hanging="209"/>
      </w:pPr>
      <w:rPr>
        <w:rFonts w:hint="default"/>
        <w:lang w:val="vi" w:eastAsia="en-US" w:bidi="ar-SA"/>
      </w:rPr>
    </w:lvl>
    <w:lvl w:ilvl="2" w:tplc="F4FE5368">
      <w:numFmt w:val="bullet"/>
      <w:lvlText w:val="•"/>
      <w:lvlJc w:val="left"/>
      <w:pPr>
        <w:ind w:left="2745" w:hanging="209"/>
      </w:pPr>
      <w:rPr>
        <w:rFonts w:hint="default"/>
        <w:lang w:val="vi" w:eastAsia="en-US" w:bidi="ar-SA"/>
      </w:rPr>
    </w:lvl>
    <w:lvl w:ilvl="3" w:tplc="2D14B67C">
      <w:numFmt w:val="bullet"/>
      <w:lvlText w:val="•"/>
      <w:lvlJc w:val="left"/>
      <w:pPr>
        <w:ind w:left="3707" w:hanging="209"/>
      </w:pPr>
      <w:rPr>
        <w:rFonts w:hint="default"/>
        <w:lang w:val="vi" w:eastAsia="en-US" w:bidi="ar-SA"/>
      </w:rPr>
    </w:lvl>
    <w:lvl w:ilvl="4" w:tplc="24508DD0">
      <w:numFmt w:val="bullet"/>
      <w:lvlText w:val="•"/>
      <w:lvlJc w:val="left"/>
      <w:pPr>
        <w:ind w:left="4670" w:hanging="209"/>
      </w:pPr>
      <w:rPr>
        <w:rFonts w:hint="default"/>
        <w:lang w:val="vi" w:eastAsia="en-US" w:bidi="ar-SA"/>
      </w:rPr>
    </w:lvl>
    <w:lvl w:ilvl="5" w:tplc="D8E0ABD8">
      <w:numFmt w:val="bullet"/>
      <w:lvlText w:val="•"/>
      <w:lvlJc w:val="left"/>
      <w:pPr>
        <w:ind w:left="5633" w:hanging="209"/>
      </w:pPr>
      <w:rPr>
        <w:rFonts w:hint="default"/>
        <w:lang w:val="vi" w:eastAsia="en-US" w:bidi="ar-SA"/>
      </w:rPr>
    </w:lvl>
    <w:lvl w:ilvl="6" w:tplc="2C589AE0">
      <w:numFmt w:val="bullet"/>
      <w:lvlText w:val="•"/>
      <w:lvlJc w:val="left"/>
      <w:pPr>
        <w:ind w:left="6595" w:hanging="209"/>
      </w:pPr>
      <w:rPr>
        <w:rFonts w:hint="default"/>
        <w:lang w:val="vi" w:eastAsia="en-US" w:bidi="ar-SA"/>
      </w:rPr>
    </w:lvl>
    <w:lvl w:ilvl="7" w:tplc="137E254E">
      <w:numFmt w:val="bullet"/>
      <w:lvlText w:val="•"/>
      <w:lvlJc w:val="left"/>
      <w:pPr>
        <w:ind w:left="7558" w:hanging="209"/>
      </w:pPr>
      <w:rPr>
        <w:rFonts w:hint="default"/>
        <w:lang w:val="vi" w:eastAsia="en-US" w:bidi="ar-SA"/>
      </w:rPr>
    </w:lvl>
    <w:lvl w:ilvl="8" w:tplc="83F49C4C">
      <w:numFmt w:val="bullet"/>
      <w:lvlText w:val="•"/>
      <w:lvlJc w:val="left"/>
      <w:pPr>
        <w:ind w:left="8521" w:hanging="209"/>
      </w:pPr>
      <w:rPr>
        <w:rFonts w:hint="default"/>
        <w:lang w:val="vi" w:eastAsia="en-US" w:bidi="ar-SA"/>
      </w:rPr>
    </w:lvl>
  </w:abstractNum>
  <w:abstractNum w:abstractNumId="14" w15:restartNumberingAfterBreak="0">
    <w:nsid w:val="72660830"/>
    <w:multiLevelType w:val="hybridMultilevel"/>
    <w:tmpl w:val="9F18D0D4"/>
    <w:lvl w:ilvl="0" w:tplc="D5FA6644">
      <w:numFmt w:val="bullet"/>
      <w:lvlText w:val="-"/>
      <w:lvlJc w:val="left"/>
      <w:pPr>
        <w:ind w:left="1401"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5C62606">
      <w:numFmt w:val="bullet"/>
      <w:lvlText w:val="•"/>
      <w:lvlJc w:val="left"/>
      <w:pPr>
        <w:ind w:left="2418" w:hanging="166"/>
      </w:pPr>
      <w:rPr>
        <w:rFonts w:hint="default"/>
        <w:lang w:val="vi" w:eastAsia="en-US" w:bidi="ar-SA"/>
      </w:rPr>
    </w:lvl>
    <w:lvl w:ilvl="2" w:tplc="FA2C1D4A">
      <w:numFmt w:val="bullet"/>
      <w:lvlText w:val="•"/>
      <w:lvlJc w:val="left"/>
      <w:pPr>
        <w:ind w:left="3437" w:hanging="166"/>
      </w:pPr>
      <w:rPr>
        <w:rFonts w:hint="default"/>
        <w:lang w:val="vi" w:eastAsia="en-US" w:bidi="ar-SA"/>
      </w:rPr>
    </w:lvl>
    <w:lvl w:ilvl="3" w:tplc="18DE6718">
      <w:numFmt w:val="bullet"/>
      <w:lvlText w:val="•"/>
      <w:lvlJc w:val="left"/>
      <w:pPr>
        <w:ind w:left="4455" w:hanging="166"/>
      </w:pPr>
      <w:rPr>
        <w:rFonts w:hint="default"/>
        <w:lang w:val="vi" w:eastAsia="en-US" w:bidi="ar-SA"/>
      </w:rPr>
    </w:lvl>
    <w:lvl w:ilvl="4" w:tplc="6EB48F52">
      <w:numFmt w:val="bullet"/>
      <w:lvlText w:val="•"/>
      <w:lvlJc w:val="left"/>
      <w:pPr>
        <w:ind w:left="5474" w:hanging="166"/>
      </w:pPr>
      <w:rPr>
        <w:rFonts w:hint="default"/>
        <w:lang w:val="vi" w:eastAsia="en-US" w:bidi="ar-SA"/>
      </w:rPr>
    </w:lvl>
    <w:lvl w:ilvl="5" w:tplc="D0781242">
      <w:numFmt w:val="bullet"/>
      <w:lvlText w:val="•"/>
      <w:lvlJc w:val="left"/>
      <w:pPr>
        <w:ind w:left="6492" w:hanging="166"/>
      </w:pPr>
      <w:rPr>
        <w:rFonts w:hint="default"/>
        <w:lang w:val="vi" w:eastAsia="en-US" w:bidi="ar-SA"/>
      </w:rPr>
    </w:lvl>
    <w:lvl w:ilvl="6" w:tplc="E3A4A7CC">
      <w:numFmt w:val="bullet"/>
      <w:lvlText w:val="•"/>
      <w:lvlJc w:val="left"/>
      <w:pPr>
        <w:ind w:left="7511" w:hanging="166"/>
      </w:pPr>
      <w:rPr>
        <w:rFonts w:hint="default"/>
        <w:lang w:val="vi" w:eastAsia="en-US" w:bidi="ar-SA"/>
      </w:rPr>
    </w:lvl>
    <w:lvl w:ilvl="7" w:tplc="DA685E18">
      <w:numFmt w:val="bullet"/>
      <w:lvlText w:val="•"/>
      <w:lvlJc w:val="left"/>
      <w:pPr>
        <w:ind w:left="8529" w:hanging="166"/>
      </w:pPr>
      <w:rPr>
        <w:rFonts w:hint="default"/>
        <w:lang w:val="vi" w:eastAsia="en-US" w:bidi="ar-SA"/>
      </w:rPr>
    </w:lvl>
    <w:lvl w:ilvl="8" w:tplc="56BCE5B4">
      <w:numFmt w:val="bullet"/>
      <w:lvlText w:val="•"/>
      <w:lvlJc w:val="left"/>
      <w:pPr>
        <w:ind w:left="9548" w:hanging="166"/>
      </w:pPr>
      <w:rPr>
        <w:rFonts w:hint="default"/>
        <w:lang w:val="vi" w:eastAsia="en-US" w:bidi="ar-SA"/>
      </w:rPr>
    </w:lvl>
  </w:abstractNum>
  <w:num w:numId="1">
    <w:abstractNumId w:val="7"/>
  </w:num>
  <w:num w:numId="2">
    <w:abstractNumId w:val="10"/>
  </w:num>
  <w:num w:numId="3">
    <w:abstractNumId w:val="1"/>
  </w:num>
  <w:num w:numId="4">
    <w:abstractNumId w:val="14"/>
  </w:num>
  <w:num w:numId="5">
    <w:abstractNumId w:val="6"/>
  </w:num>
  <w:num w:numId="6">
    <w:abstractNumId w:val="11"/>
  </w:num>
  <w:num w:numId="7">
    <w:abstractNumId w:val="0"/>
  </w:num>
  <w:num w:numId="8">
    <w:abstractNumId w:val="13"/>
  </w:num>
  <w:num w:numId="9">
    <w:abstractNumId w:val="2"/>
  </w:num>
  <w:num w:numId="10">
    <w:abstractNumId w:val="8"/>
  </w:num>
  <w:num w:numId="11">
    <w:abstractNumId w:val="5"/>
  </w:num>
  <w:num w:numId="12">
    <w:abstractNumId w:val="4"/>
  </w:num>
  <w:num w:numId="13">
    <w:abstractNumId w:val="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07E"/>
    <w:rsid w:val="000073BC"/>
    <w:rsid w:val="00071ED0"/>
    <w:rsid w:val="000F0ADE"/>
    <w:rsid w:val="00173E4D"/>
    <w:rsid w:val="00247373"/>
    <w:rsid w:val="002634CC"/>
    <w:rsid w:val="002E72FE"/>
    <w:rsid w:val="003B1E7E"/>
    <w:rsid w:val="004A200F"/>
    <w:rsid w:val="004F43DF"/>
    <w:rsid w:val="005C2BC2"/>
    <w:rsid w:val="005F18A4"/>
    <w:rsid w:val="00671A0F"/>
    <w:rsid w:val="00715D39"/>
    <w:rsid w:val="008C0095"/>
    <w:rsid w:val="009700D1"/>
    <w:rsid w:val="00995FD9"/>
    <w:rsid w:val="009B7020"/>
    <w:rsid w:val="009F3DC6"/>
    <w:rsid w:val="00AF4DA0"/>
    <w:rsid w:val="00D67D91"/>
    <w:rsid w:val="00E05C99"/>
    <w:rsid w:val="00E13DED"/>
    <w:rsid w:val="00ED3DA5"/>
    <w:rsid w:val="00F35FB7"/>
    <w:rsid w:val="00FA7C5C"/>
    <w:rsid w:val="00FF4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F9BE3-795B-4EC3-B0AE-4A521D52E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FF40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FF407E"/>
    <w:pPr>
      <w:widowControl w:val="0"/>
      <w:autoSpaceDE w:val="0"/>
      <w:autoSpaceDN w:val="0"/>
      <w:ind w:left="696" w:hanging="286"/>
      <w:jc w:val="both"/>
      <w:outlineLvl w:val="1"/>
    </w:pPr>
    <w:rPr>
      <w:rFonts w:ascii="Times New Roman" w:hAnsi="Times New Roman"/>
      <w:b/>
      <w:bCs/>
      <w:lang w:val="vi"/>
    </w:rPr>
  </w:style>
  <w:style w:type="paragraph" w:styleId="Heading3">
    <w:name w:val="heading 3"/>
    <w:basedOn w:val="Normal"/>
    <w:link w:val="Heading3Char"/>
    <w:uiPriority w:val="9"/>
    <w:unhideWhenUsed/>
    <w:qFormat/>
    <w:rsid w:val="00FF407E"/>
    <w:pPr>
      <w:widowControl w:val="0"/>
      <w:autoSpaceDE w:val="0"/>
      <w:autoSpaceDN w:val="0"/>
      <w:spacing w:before="122"/>
      <w:ind w:left="696" w:firstLine="686"/>
      <w:jc w:val="both"/>
      <w:outlineLvl w:val="2"/>
    </w:pPr>
    <w:rPr>
      <w:rFonts w:ascii="Times New Roman" w:hAnsi="Times New Roman"/>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07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F407E"/>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FF407E"/>
    <w:rPr>
      <w:rFonts w:ascii="Times New Roman" w:eastAsia="Times New Roman" w:hAnsi="Times New Roman" w:cs="Times New Roman"/>
      <w:b/>
      <w:bCs/>
      <w:i/>
      <w:iCs/>
      <w:sz w:val="28"/>
      <w:szCs w:val="28"/>
      <w:lang w:val="vi"/>
    </w:rPr>
  </w:style>
  <w:style w:type="paragraph" w:styleId="Header">
    <w:name w:val="header"/>
    <w:basedOn w:val="Normal"/>
    <w:link w:val="HeaderChar"/>
    <w:uiPriority w:val="99"/>
    <w:unhideWhenUsed/>
    <w:rsid w:val="00FF407E"/>
    <w:pPr>
      <w:tabs>
        <w:tab w:val="center" w:pos="4680"/>
        <w:tab w:val="right" w:pos="9360"/>
      </w:tabs>
    </w:pPr>
  </w:style>
  <w:style w:type="character" w:customStyle="1" w:styleId="HeaderChar">
    <w:name w:val="Header Char"/>
    <w:basedOn w:val="DefaultParagraphFont"/>
    <w:link w:val="Header"/>
    <w:uiPriority w:val="99"/>
    <w:rsid w:val="00FF407E"/>
    <w:rPr>
      <w:rFonts w:ascii=".VnTime" w:eastAsia="Times New Roman" w:hAnsi=".VnTime" w:cs="Times New Roman"/>
      <w:sz w:val="28"/>
      <w:szCs w:val="28"/>
    </w:rPr>
  </w:style>
  <w:style w:type="character" w:customStyle="1" w:styleId="BodyTextChar">
    <w:name w:val="Body Text Char"/>
    <w:link w:val="BodyText"/>
    <w:uiPriority w:val="1"/>
    <w:locked/>
    <w:rsid w:val="00FF407E"/>
    <w:rPr>
      <w:rFonts w:ascii=".VnAvantH" w:hAnsi=".VnAvantH"/>
      <w:b/>
      <w:sz w:val="28"/>
    </w:rPr>
  </w:style>
  <w:style w:type="paragraph" w:styleId="BodyText">
    <w:name w:val="Body Text"/>
    <w:basedOn w:val="Normal"/>
    <w:link w:val="BodyTextChar"/>
    <w:uiPriority w:val="1"/>
    <w:qFormat/>
    <w:rsid w:val="00FF407E"/>
    <w:rPr>
      <w:rFonts w:ascii=".VnAvantH" w:eastAsiaTheme="minorHAnsi" w:hAnsi=".VnAvantH" w:cstheme="minorBidi"/>
      <w:b/>
      <w:szCs w:val="22"/>
    </w:rPr>
  </w:style>
  <w:style w:type="character" w:customStyle="1" w:styleId="BodyTextChar1">
    <w:name w:val="Body Text Char1"/>
    <w:basedOn w:val="DefaultParagraphFont"/>
    <w:uiPriority w:val="99"/>
    <w:semiHidden/>
    <w:rsid w:val="00FF407E"/>
    <w:rPr>
      <w:rFonts w:ascii=".VnTime" w:eastAsia="Times New Roman" w:hAnsi=".VnTime" w:cs="Times New Roman"/>
      <w:sz w:val="28"/>
      <w:szCs w:val="28"/>
    </w:rPr>
  </w:style>
  <w:style w:type="paragraph" w:styleId="NormalWeb">
    <w:name w:val="Normal (Web)"/>
    <w:basedOn w:val="Normal"/>
    <w:link w:val="NormalWebChar"/>
    <w:uiPriority w:val="99"/>
    <w:unhideWhenUsed/>
    <w:rsid w:val="00FF407E"/>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locked/>
    <w:rsid w:val="00FF407E"/>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FF4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F407E"/>
    <w:rPr>
      <w:color w:val="0000FF"/>
      <w:u w:val="single"/>
    </w:rPr>
  </w:style>
  <w:style w:type="character" w:customStyle="1" w:styleId="fontstyle01">
    <w:name w:val="fontstyle01"/>
    <w:basedOn w:val="DefaultParagraphFont"/>
    <w:rsid w:val="00FF407E"/>
    <w:rPr>
      <w:rFonts w:ascii="Times New Roman" w:hAnsi="Times New Roman" w:cs="Times New Roman" w:hint="default"/>
      <w:b w:val="0"/>
      <w:bCs w:val="0"/>
      <w:i w:val="0"/>
      <w:iCs w:val="0"/>
      <w:color w:val="000000"/>
      <w:sz w:val="28"/>
      <w:szCs w:val="28"/>
    </w:rPr>
  </w:style>
  <w:style w:type="paragraph" w:styleId="FootnoteText">
    <w:name w:val="footnote text"/>
    <w:aliases w:val="Char Char,Fußnotentext Char Char,single space,footnote text,fn,fn Char Char Char,ft,(NECG) Footnote Text,Footnote Text Char Char Char Char Char,Footnote Text Char Char Char Char Char Char Ch,FOOTNOTES,Footnote Text Char1 Char, Char Char,З"/>
    <w:basedOn w:val="Normal"/>
    <w:link w:val="FootnoteTextChar"/>
    <w:uiPriority w:val="99"/>
    <w:unhideWhenUsed/>
    <w:qFormat/>
    <w:rsid w:val="00FF407E"/>
    <w:rPr>
      <w:sz w:val="20"/>
      <w:szCs w:val="20"/>
    </w:rPr>
  </w:style>
  <w:style w:type="character" w:customStyle="1" w:styleId="FootnoteTextChar">
    <w:name w:val="Footnote Text Char"/>
    <w:aliases w:val="Char Char Char1,Fußnotentext Char Char Char,single space Char,footnote text Char,fn Char,fn Char Char Char Char,ft Char,(NECG) Footnote Text Char,Footnote Text Char Char Char Char Char Char,FOOTNOTES Char,Footnote Text Char1 Char Char"/>
    <w:basedOn w:val="DefaultParagraphFont"/>
    <w:link w:val="FootnoteText"/>
    <w:uiPriority w:val="99"/>
    <w:qFormat/>
    <w:rsid w:val="00FF407E"/>
    <w:rPr>
      <w:rFonts w:ascii=".VnTime" w:eastAsia="Times New Roman" w:hAnsi=".VnTime"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basedOn w:val="DefaultParagraphFont"/>
    <w:link w:val="RefChar"/>
    <w:uiPriority w:val="99"/>
    <w:unhideWhenUsed/>
    <w:qFormat/>
    <w:rsid w:val="00FF407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FF407E"/>
    <w:pPr>
      <w:spacing w:after="160" w:line="240" w:lineRule="exact"/>
    </w:pPr>
    <w:rPr>
      <w:rFonts w:asciiTheme="minorHAnsi" w:eastAsiaTheme="minorHAnsi" w:hAnsiTheme="minorHAnsi" w:cstheme="minorBidi"/>
      <w:sz w:val="22"/>
      <w:szCs w:val="22"/>
      <w:vertAlign w:val="superscript"/>
    </w:rPr>
  </w:style>
  <w:style w:type="character" w:styleId="Strong">
    <w:name w:val="Strong"/>
    <w:basedOn w:val="DefaultParagraphFont"/>
    <w:uiPriority w:val="22"/>
    <w:qFormat/>
    <w:rsid w:val="00FF407E"/>
    <w:rPr>
      <w:b/>
      <w:bCs/>
    </w:rPr>
  </w:style>
  <w:style w:type="character" w:styleId="Emphasis">
    <w:name w:val="Emphasis"/>
    <w:basedOn w:val="DefaultParagraphFont"/>
    <w:uiPriority w:val="20"/>
    <w:qFormat/>
    <w:rsid w:val="00FF407E"/>
    <w:rPr>
      <w:i/>
      <w:iCs/>
    </w:rPr>
  </w:style>
  <w:style w:type="paragraph" w:styleId="ListParagraph">
    <w:name w:val="List Paragraph"/>
    <w:basedOn w:val="Normal"/>
    <w:uiPriority w:val="34"/>
    <w:qFormat/>
    <w:rsid w:val="00FF407E"/>
    <w:pPr>
      <w:ind w:left="720"/>
      <w:contextualSpacing/>
    </w:pPr>
  </w:style>
  <w:style w:type="paragraph" w:customStyle="1" w:styleId="TableParagraph">
    <w:name w:val="Table Paragraph"/>
    <w:basedOn w:val="Normal"/>
    <w:uiPriority w:val="1"/>
    <w:qFormat/>
    <w:rsid w:val="00FF407E"/>
    <w:pPr>
      <w:widowControl w:val="0"/>
      <w:autoSpaceDE w:val="0"/>
      <w:autoSpaceDN w:val="0"/>
    </w:pPr>
    <w:rPr>
      <w:rFonts w:ascii="Times New Roman" w:hAnsi="Times New Roman"/>
      <w:sz w:val="22"/>
      <w:szCs w:val="22"/>
      <w:lang w:val="vi"/>
    </w:rPr>
  </w:style>
  <w:style w:type="paragraph" w:customStyle="1" w:styleId="CharCharChar">
    <w:name w:val="Char Char Char"/>
    <w:basedOn w:val="Normal"/>
    <w:rsid w:val="00FF407E"/>
    <w:pPr>
      <w:spacing w:after="160" w:line="240" w:lineRule="exact"/>
    </w:pPr>
    <w:rPr>
      <w:rFonts w:ascii="Verdana" w:hAnsi="Verdana"/>
      <w:sz w:val="20"/>
      <w:szCs w:val="20"/>
    </w:rPr>
  </w:style>
  <w:style w:type="paragraph" w:styleId="Footer">
    <w:name w:val="footer"/>
    <w:basedOn w:val="Normal"/>
    <w:link w:val="FooterChar"/>
    <w:uiPriority w:val="99"/>
    <w:unhideWhenUsed/>
    <w:rsid w:val="00FF407E"/>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FF407E"/>
    <w:rPr>
      <w:rFonts w:ascii="Calibri" w:eastAsia="Calibri" w:hAnsi="Calibri" w:cs="Times New Roman"/>
    </w:rPr>
  </w:style>
  <w:style w:type="character" w:customStyle="1" w:styleId="BalloonTextChar">
    <w:name w:val="Balloon Text Char"/>
    <w:basedOn w:val="DefaultParagraphFont"/>
    <w:link w:val="BalloonText"/>
    <w:uiPriority w:val="99"/>
    <w:semiHidden/>
    <w:rsid w:val="00FF407E"/>
    <w:rPr>
      <w:rFonts w:ascii="Segoe UI" w:eastAsia="Calibri" w:hAnsi="Segoe UI" w:cs="Segoe UI"/>
      <w:sz w:val="18"/>
      <w:szCs w:val="18"/>
    </w:rPr>
  </w:style>
  <w:style w:type="paragraph" w:styleId="BalloonText">
    <w:name w:val="Balloon Text"/>
    <w:basedOn w:val="Normal"/>
    <w:link w:val="BalloonTextChar"/>
    <w:uiPriority w:val="99"/>
    <w:semiHidden/>
    <w:unhideWhenUsed/>
    <w:rsid w:val="00FF407E"/>
    <w:rPr>
      <w:rFonts w:ascii="Segoe UI" w:eastAsia="Calibri" w:hAnsi="Segoe UI" w:cs="Segoe UI"/>
      <w:sz w:val="18"/>
      <w:szCs w:val="18"/>
    </w:rPr>
  </w:style>
  <w:style w:type="paragraph" w:customStyle="1" w:styleId="FootnotetextChar1Char">
    <w:name w:val="Footnote text Char1 Char"/>
    <w:aliases w:val="ftref Char Char,Footnote + Arial Char Char,10 pt Char Char,Black Char Char,Footnote Char Char,(NECG) Footnote Reference Char Char,16 Point Char Char,Superscript 6 Point Char Char,BearingPoint Char Char"/>
    <w:basedOn w:val="Normal"/>
    <w:uiPriority w:val="99"/>
    <w:rsid w:val="000073BC"/>
    <w:pPr>
      <w:spacing w:after="160" w:line="240" w:lineRule="exact"/>
    </w:pPr>
    <w:rPr>
      <w:rFonts w:ascii="Times New Roman" w:hAnsi="Times New Roman"/>
      <w:sz w:val="20"/>
      <w:szCs w:val="20"/>
      <w:vertAlign w:val="superscript"/>
    </w:rPr>
  </w:style>
  <w:style w:type="character" w:customStyle="1" w:styleId="fontstyle21">
    <w:name w:val="fontstyle21"/>
    <w:basedOn w:val="DefaultParagraphFont"/>
    <w:rsid w:val="00ED3DA5"/>
    <w:rPr>
      <w:rFonts w:ascii="Times New Roman" w:hAnsi="Times New Roman" w:cs="Times New Roman" w:hint="default"/>
      <w:b/>
      <w:bCs/>
      <w:i/>
      <w:iCs/>
      <w:color w:val="000000"/>
      <w:sz w:val="28"/>
      <w:szCs w:val="28"/>
    </w:rPr>
  </w:style>
  <w:style w:type="character" w:customStyle="1" w:styleId="fontstyle31">
    <w:name w:val="fontstyle31"/>
    <w:basedOn w:val="DefaultParagraphFont"/>
    <w:rsid w:val="00ED3DA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C3C3B-0719-4465-9C11-6C9D604B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2963</Words>
  <Characters>16894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2026-01-28T10:52:00Z</dcterms:created>
  <dcterms:modified xsi:type="dcterms:W3CDTF">2026-03-19T12:54:00Z</dcterms:modified>
</cp:coreProperties>
</file>